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006A" w14:textId="77777777" w:rsidR="00A83EE1" w:rsidRPr="006F7525" w:rsidRDefault="00A83EE1" w:rsidP="001F4DE6">
      <w:pPr>
        <w:rPr>
          <w:rFonts w:asciiTheme="minorHAnsi" w:hAnsiTheme="minorHAnsi" w:cstheme="min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DD2493" w14:paraId="5B81690F" w14:textId="77777777" w:rsidTr="00A64656">
        <w:trPr>
          <w:trHeight w:val="533"/>
        </w:trPr>
        <w:tc>
          <w:tcPr>
            <w:tcW w:w="3685" w:type="dxa"/>
          </w:tcPr>
          <w:p w14:paraId="4250FACB" w14:textId="77777777" w:rsidR="00DD2493" w:rsidRDefault="00DD2493" w:rsidP="00A35451">
            <w:pPr>
              <w:rPr>
                <w:rFonts w:asciiTheme="minorHAnsi" w:hAnsiTheme="minorHAnsi" w:cstheme="minorHAnsi"/>
              </w:rPr>
            </w:pPr>
            <w:r w:rsidRPr="00A35451">
              <w:rPr>
                <w:rFonts w:asciiTheme="minorHAnsi" w:hAnsiTheme="minorHAnsi" w:cstheme="minorHAnsi"/>
              </w:rPr>
              <w:t>WDB</w:t>
            </w:r>
          </w:p>
          <w:p w14:paraId="4BCA64DE" w14:textId="05CF9EB7" w:rsidR="004F2D82" w:rsidRPr="00A35451" w:rsidRDefault="004F2D82" w:rsidP="00A354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5665" w:type="dxa"/>
            <w:vAlign w:val="center"/>
          </w:tcPr>
          <w:p w14:paraId="3924F706" w14:textId="742EA466" w:rsidR="000E5EDA" w:rsidRDefault="000E5EDA" w:rsidP="000E5E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Supplier</w:t>
            </w:r>
          </w:p>
          <w:p w14:paraId="2E8C6813" w14:textId="5A25703A" w:rsidR="00DD2493" w:rsidRDefault="000E5EDA" w:rsidP="000E5EDA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D2493" w14:paraId="51419354" w14:textId="77777777" w:rsidTr="00D9178B">
        <w:trPr>
          <w:trHeight w:val="533"/>
        </w:trPr>
        <w:tc>
          <w:tcPr>
            <w:tcW w:w="3685" w:type="dxa"/>
            <w:vAlign w:val="center"/>
          </w:tcPr>
          <w:p w14:paraId="23A1AD04" w14:textId="2DAF275D" w:rsidR="00675CF3" w:rsidRDefault="00675CF3" w:rsidP="00675C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Product/Service General Description</w:t>
            </w:r>
          </w:p>
          <w:p w14:paraId="6AFC7723" w14:textId="0C772E06" w:rsidR="00DD2493" w:rsidRPr="00DB62FA" w:rsidRDefault="00675CF3" w:rsidP="00675CF3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665" w:type="dxa"/>
            <w:vAlign w:val="center"/>
          </w:tcPr>
          <w:p w14:paraId="532D5F2A" w14:textId="6DCEB2D2" w:rsidR="00675CF3" w:rsidRDefault="00675CF3" w:rsidP="00675C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Estimated Value of Contract</w:t>
            </w:r>
          </w:p>
          <w:p w14:paraId="72736DA0" w14:textId="0EA8B6F0" w:rsidR="00DD2493" w:rsidRDefault="00675CF3" w:rsidP="00675CF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C8F7E7" w14:textId="77777777" w:rsidR="00DB62FA" w:rsidRPr="00F80372" w:rsidRDefault="00DB62FA" w:rsidP="00DB62FA">
      <w:pPr>
        <w:rPr>
          <w:rFonts w:asciiTheme="minorHAnsi" w:hAnsiTheme="minorHAnsi" w:cstheme="minorHAnsi"/>
          <w:sz w:val="14"/>
        </w:rPr>
      </w:pPr>
    </w:p>
    <w:p w14:paraId="20BB5E1A" w14:textId="6BE6A807" w:rsidR="000C4EF9" w:rsidRDefault="005053BF" w:rsidP="001F4DE6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identify which allowable reason</w:t>
      </w:r>
      <w:r w:rsidR="00831B7B">
        <w:rPr>
          <w:rFonts w:asciiTheme="minorHAnsi" w:hAnsiTheme="minorHAnsi" w:cstheme="minorHAnsi"/>
        </w:rPr>
        <w:t xml:space="preserve"> (2 CFR 200.320(f))</w:t>
      </w:r>
      <w:r>
        <w:rPr>
          <w:rFonts w:asciiTheme="minorHAnsi" w:hAnsiTheme="minorHAnsi" w:cstheme="minorHAnsi"/>
        </w:rPr>
        <w:t xml:space="preserve"> for sole source procurement applies</w:t>
      </w:r>
      <w:r w:rsidR="006436A3">
        <w:rPr>
          <w:rFonts w:asciiTheme="minorHAnsi" w:hAnsiTheme="minorHAnsi" w:cstheme="minorHAnsi"/>
        </w:rPr>
        <w:t xml:space="preserve"> and complete supporting questions for the selected criterion</w:t>
      </w:r>
      <w:r w:rsidR="000C4EF9">
        <w:rPr>
          <w:rFonts w:asciiTheme="minorHAnsi" w:hAnsiTheme="minorHAnsi" w:cstheme="minorHAnsi"/>
        </w:rPr>
        <w:t xml:space="preserve">: </w:t>
      </w:r>
    </w:p>
    <w:p w14:paraId="10F0EDE9" w14:textId="77777777" w:rsidR="000C4EF9" w:rsidRDefault="000C4EF9" w:rsidP="005053BF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inorHAnsi" w:hAnsiTheme="minorHAnsi" w:cstheme="minorHAnsi"/>
        </w:rPr>
        <w:instrText xml:space="preserve"> FORMCHECKBOX </w:instrText>
      </w:r>
      <w:r w:rsidR="000D4B7E">
        <w:rPr>
          <w:rFonts w:asciiTheme="minorHAnsi" w:hAnsiTheme="minorHAnsi" w:cstheme="minorHAnsi"/>
        </w:rPr>
      </w:r>
      <w:r w:rsidR="000D4B7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 xml:space="preserve"> The item/service is available only from a single source.</w:t>
      </w:r>
    </w:p>
    <w:p w14:paraId="05E3ADD5" w14:textId="46123E1C" w:rsidR="005053BF" w:rsidRDefault="005053BF" w:rsidP="005053BF">
      <w:pPr>
        <w:pStyle w:val="ListParagraph"/>
        <w:numPr>
          <w:ilvl w:val="0"/>
          <w:numId w:val="2"/>
        </w:numPr>
        <w:tabs>
          <w:tab w:val="left" w:pos="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unique features that make the produc</w:t>
      </w:r>
      <w:r w:rsidR="006F5793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or service available only from this supplier. </w:t>
      </w:r>
    </w:p>
    <w:p w14:paraId="0A9081F9" w14:textId="77777777" w:rsidR="005053BF" w:rsidRDefault="005053BF" w:rsidP="005053BF">
      <w:pPr>
        <w:pStyle w:val="ListParagraph"/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2"/>
    </w:p>
    <w:p w14:paraId="64D6ECC5" w14:textId="77777777" w:rsidR="005053BF" w:rsidRDefault="005053BF" w:rsidP="005053BF">
      <w:pPr>
        <w:pStyle w:val="ListParagraph"/>
        <w:numPr>
          <w:ilvl w:val="0"/>
          <w:numId w:val="2"/>
        </w:numPr>
        <w:tabs>
          <w:tab w:val="left" w:pos="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why the unique features are required.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3"/>
    </w:p>
    <w:p w14:paraId="3361F641" w14:textId="3910DCE3" w:rsidR="005053BF" w:rsidRPr="001F4DE6" w:rsidRDefault="005053BF" w:rsidP="001F4DE6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supportable evidence that due diligence has been performed in an objective market analysis and proof of fair and reasonable pricing.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4"/>
    </w:p>
    <w:p w14:paraId="5030D84E" w14:textId="4A6F1A8B" w:rsidR="000C4EF9" w:rsidRDefault="000C4EF9" w:rsidP="005053BF">
      <w:pPr>
        <w:tabs>
          <w:tab w:val="left" w:pos="45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Theme="minorHAnsi" w:hAnsiTheme="minorHAnsi" w:cstheme="minorHAnsi"/>
        </w:rPr>
        <w:instrText xml:space="preserve"> FORMCHECKBOX </w:instrText>
      </w:r>
      <w:r w:rsidR="000D4B7E">
        <w:rPr>
          <w:rFonts w:asciiTheme="minorHAnsi" w:hAnsiTheme="minorHAnsi" w:cstheme="minorHAnsi"/>
        </w:rPr>
      </w:r>
      <w:r w:rsidR="000D4B7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5"/>
      <w:r>
        <w:rPr>
          <w:rFonts w:asciiTheme="minorHAnsi" w:hAnsiTheme="minorHAnsi" w:cstheme="minorHAnsi"/>
        </w:rPr>
        <w:t xml:space="preserve"> The public </w:t>
      </w:r>
      <w:r w:rsidR="00C26B2E">
        <w:rPr>
          <w:rFonts w:asciiTheme="minorHAnsi" w:hAnsiTheme="minorHAnsi" w:cstheme="minorHAnsi"/>
        </w:rPr>
        <w:t>ur</w:t>
      </w:r>
      <w:r>
        <w:rPr>
          <w:rFonts w:asciiTheme="minorHAnsi" w:hAnsiTheme="minorHAnsi" w:cstheme="minorHAnsi"/>
        </w:rPr>
        <w:t>gency or emergency for the requirement will not permit a delay resulting from competitive solicitation.</w:t>
      </w:r>
    </w:p>
    <w:p w14:paraId="7CE7071E" w14:textId="77777777" w:rsidR="005053BF" w:rsidRDefault="005053BF" w:rsidP="005053BF">
      <w:pPr>
        <w:pStyle w:val="ListParagraph"/>
        <w:numPr>
          <w:ilvl w:val="0"/>
          <w:numId w:val="3"/>
        </w:numPr>
        <w:tabs>
          <w:tab w:val="left" w:pos="4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a timeline</w:t>
      </w:r>
      <w:r w:rsidR="006436A3">
        <w:rPr>
          <w:rFonts w:asciiTheme="minorHAnsi" w:hAnsiTheme="minorHAnsi" w:cstheme="minorHAnsi"/>
        </w:rPr>
        <w:t xml:space="preserve"> proving urgency of need.</w:t>
      </w:r>
      <w:r w:rsidR="006436A3">
        <w:rPr>
          <w:rFonts w:asciiTheme="minorHAnsi" w:hAnsiTheme="minorHAnsi" w:cstheme="minorHAnsi"/>
        </w:rPr>
        <w:br/>
      </w:r>
      <w:r w:rsidR="006436A3">
        <w:rPr>
          <w:rFonts w:asciiTheme="minorHAnsi" w:hAnsiTheme="minorHAnsi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6436A3">
        <w:rPr>
          <w:rFonts w:asciiTheme="minorHAnsi" w:hAnsiTheme="minorHAnsi" w:cstheme="minorHAnsi"/>
        </w:rPr>
        <w:instrText xml:space="preserve"> FORMTEXT </w:instrText>
      </w:r>
      <w:r w:rsidR="006436A3">
        <w:rPr>
          <w:rFonts w:asciiTheme="minorHAnsi" w:hAnsiTheme="minorHAnsi" w:cstheme="minorHAnsi"/>
        </w:rPr>
      </w:r>
      <w:r w:rsidR="006436A3">
        <w:rPr>
          <w:rFonts w:asciiTheme="minorHAnsi" w:hAnsiTheme="minorHAnsi" w:cstheme="minorHAnsi"/>
        </w:rPr>
        <w:fldChar w:fldCharType="separate"/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</w:rPr>
        <w:fldChar w:fldCharType="end"/>
      </w:r>
      <w:bookmarkEnd w:id="6"/>
    </w:p>
    <w:p w14:paraId="628AC7FD" w14:textId="02448D82" w:rsidR="006436A3" w:rsidRPr="001F4DE6" w:rsidRDefault="006436A3" w:rsidP="001F4DE6">
      <w:pPr>
        <w:pStyle w:val="ListParagraph"/>
        <w:numPr>
          <w:ilvl w:val="0"/>
          <w:numId w:val="3"/>
        </w:numPr>
        <w:tabs>
          <w:tab w:val="left" w:pos="450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any other justification related to the urgency of need.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7"/>
    </w:p>
    <w:p w14:paraId="01271BDE" w14:textId="77777777" w:rsidR="000C4EF9" w:rsidRDefault="000C4EF9" w:rsidP="005053BF">
      <w:pPr>
        <w:tabs>
          <w:tab w:val="left" w:pos="45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Theme="minorHAnsi" w:hAnsiTheme="minorHAnsi" w:cstheme="minorHAnsi"/>
        </w:rPr>
        <w:instrText xml:space="preserve"> FORMCHECKBOX </w:instrText>
      </w:r>
      <w:r w:rsidR="000D4B7E">
        <w:rPr>
          <w:rFonts w:asciiTheme="minorHAnsi" w:hAnsiTheme="minorHAnsi" w:cstheme="minorHAnsi"/>
        </w:rPr>
      </w:r>
      <w:r w:rsidR="000D4B7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8"/>
      <w:r>
        <w:rPr>
          <w:rFonts w:asciiTheme="minorHAnsi" w:hAnsiTheme="minorHAnsi" w:cstheme="minorHAnsi"/>
        </w:rPr>
        <w:t xml:space="preserve"> After solicitation of a number of sources, competition is determined inadequate.</w:t>
      </w:r>
    </w:p>
    <w:p w14:paraId="5464B6CA" w14:textId="01D007DC" w:rsidR="006436A3" w:rsidRPr="00F93033" w:rsidRDefault="006436A3" w:rsidP="006436A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the steps taken to competitively bid this purchase</w:t>
      </w:r>
      <w:r w:rsidR="00FA422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9"/>
    </w:p>
    <w:p w14:paraId="36C5447E" w14:textId="77777777" w:rsidR="00556D89" w:rsidRPr="00F93033" w:rsidRDefault="00556D89" w:rsidP="00F930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93033">
        <w:rPr>
          <w:rFonts w:asciiTheme="minorHAnsi" w:hAnsiTheme="minorHAnsi" w:cstheme="minorHAnsi"/>
        </w:rPr>
        <w:t>Describe the reason(s) for rejecting other products, services, or suppliers.</w:t>
      </w:r>
      <w:r w:rsidR="006436A3">
        <w:rPr>
          <w:rFonts w:asciiTheme="minorHAnsi" w:hAnsiTheme="minorHAnsi" w:cstheme="minorHAnsi"/>
        </w:rPr>
        <w:br/>
      </w:r>
      <w:r w:rsidR="006436A3">
        <w:rPr>
          <w:rFonts w:asciiTheme="minorHAnsi" w:hAnsiTheme="minorHAnsi"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6436A3">
        <w:rPr>
          <w:rFonts w:asciiTheme="minorHAnsi" w:hAnsiTheme="minorHAnsi" w:cstheme="minorHAnsi"/>
        </w:rPr>
        <w:instrText xml:space="preserve"> FORMTEXT </w:instrText>
      </w:r>
      <w:r w:rsidR="006436A3">
        <w:rPr>
          <w:rFonts w:asciiTheme="minorHAnsi" w:hAnsiTheme="minorHAnsi" w:cstheme="minorHAnsi"/>
        </w:rPr>
      </w:r>
      <w:r w:rsidR="006436A3">
        <w:rPr>
          <w:rFonts w:asciiTheme="minorHAnsi" w:hAnsiTheme="minorHAnsi" w:cstheme="minorHAnsi"/>
        </w:rPr>
        <w:fldChar w:fldCharType="separate"/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</w:rPr>
        <w:fldChar w:fldCharType="end"/>
      </w:r>
      <w:bookmarkEnd w:id="10"/>
    </w:p>
    <w:p w14:paraId="48E1644C" w14:textId="51AAB702" w:rsidR="00556D89" w:rsidRDefault="00556D89" w:rsidP="00F930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93033">
        <w:rPr>
          <w:rFonts w:asciiTheme="minorHAnsi" w:hAnsiTheme="minorHAnsi" w:cstheme="minorHAnsi"/>
        </w:rPr>
        <w:t xml:space="preserve">Provide supportable evidence that due diligence </w:t>
      </w:r>
      <w:r w:rsidR="00F93033" w:rsidRPr="00F93033">
        <w:rPr>
          <w:rFonts w:asciiTheme="minorHAnsi" w:hAnsiTheme="minorHAnsi" w:cstheme="minorHAnsi"/>
        </w:rPr>
        <w:t>has been performed in an objective market analysis and proof of fair and reasonable pricing</w:t>
      </w:r>
      <w:r w:rsidR="006436A3">
        <w:rPr>
          <w:rFonts w:asciiTheme="minorHAnsi" w:hAnsiTheme="minorHAnsi" w:cstheme="minorHAnsi"/>
        </w:rPr>
        <w:t>.</w:t>
      </w:r>
      <w:r w:rsidR="006436A3">
        <w:rPr>
          <w:rFonts w:asciiTheme="minorHAnsi" w:hAnsiTheme="minorHAnsi" w:cstheme="minorHAnsi"/>
        </w:rPr>
        <w:br/>
      </w:r>
      <w:r w:rsidR="006436A3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436A3">
        <w:rPr>
          <w:rFonts w:asciiTheme="minorHAnsi" w:hAnsiTheme="minorHAnsi" w:cstheme="minorHAnsi"/>
        </w:rPr>
        <w:instrText xml:space="preserve"> FORMTEXT </w:instrText>
      </w:r>
      <w:r w:rsidR="006436A3">
        <w:rPr>
          <w:rFonts w:asciiTheme="minorHAnsi" w:hAnsiTheme="minorHAnsi" w:cstheme="minorHAnsi"/>
        </w:rPr>
      </w:r>
      <w:r w:rsidR="006436A3">
        <w:rPr>
          <w:rFonts w:asciiTheme="minorHAnsi" w:hAnsiTheme="minorHAnsi" w:cstheme="minorHAnsi"/>
        </w:rPr>
        <w:fldChar w:fldCharType="separate"/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  <w:noProof/>
        </w:rPr>
        <w:t> </w:t>
      </w:r>
      <w:r w:rsidR="006436A3">
        <w:rPr>
          <w:rFonts w:asciiTheme="minorHAnsi" w:hAnsiTheme="minorHAnsi" w:cstheme="minorHAnsi"/>
        </w:rPr>
        <w:fldChar w:fldCharType="end"/>
      </w:r>
      <w:bookmarkEnd w:id="11"/>
    </w:p>
    <w:p w14:paraId="1D3BA683" w14:textId="023AC23B" w:rsidR="00137A79" w:rsidRDefault="00137A79" w:rsidP="00137A79">
      <w:pPr>
        <w:rPr>
          <w:rFonts w:asciiTheme="minorHAnsi" w:hAnsiTheme="minorHAnsi" w:cstheme="minorHAnsi"/>
        </w:rPr>
      </w:pPr>
    </w:p>
    <w:p w14:paraId="115E031F" w14:textId="28F0B273" w:rsidR="00137A79" w:rsidRPr="001F4DE6" w:rsidRDefault="00137A79" w:rsidP="001F4DE6">
      <w:pPr>
        <w:pBdr>
          <w:bottom w:val="single" w:sz="4" w:space="1" w:color="auto"/>
        </w:pBdr>
        <w:rPr>
          <w:rFonts w:asciiTheme="minorHAnsi" w:hAnsiTheme="minorHAnsi" w:cstheme="minorHAnsi"/>
          <w:b/>
          <w:smallCaps/>
        </w:rPr>
      </w:pPr>
      <w:r w:rsidRPr="001F4DE6">
        <w:rPr>
          <w:rFonts w:asciiTheme="minorHAnsi" w:hAnsiTheme="minorHAnsi" w:cstheme="minorHAnsi"/>
          <w:b/>
          <w:smallCaps/>
        </w:rPr>
        <w:t>Conflict of Interest</w:t>
      </w:r>
      <w:r w:rsidR="00DB62FA">
        <w:rPr>
          <w:rFonts w:asciiTheme="minorHAnsi" w:hAnsiTheme="minorHAnsi" w:cstheme="minorHAnsi"/>
          <w:b/>
          <w:smallCaps/>
        </w:rPr>
        <w:t xml:space="preserve"> Statement</w:t>
      </w:r>
    </w:p>
    <w:p w14:paraId="2339F746" w14:textId="689C8404" w:rsidR="00137A79" w:rsidRDefault="00137A79" w:rsidP="00137A79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asciiTheme="minorHAnsi" w:hAnsiTheme="minorHAnsi" w:cstheme="minorHAnsi"/>
        </w:rPr>
        <w:instrText xml:space="preserve"> FORMCHECKBOX </w:instrText>
      </w:r>
      <w:r w:rsidR="000D4B7E">
        <w:rPr>
          <w:rFonts w:asciiTheme="minorHAnsi" w:hAnsiTheme="minorHAnsi" w:cstheme="minorHAnsi"/>
        </w:rPr>
      </w:r>
      <w:r w:rsidR="000D4B7E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2"/>
      <w:r>
        <w:rPr>
          <w:rFonts w:asciiTheme="minorHAnsi" w:hAnsiTheme="minorHAnsi" w:cstheme="minorHAnsi"/>
        </w:rPr>
        <w:t xml:space="preserve"> I attest that the WDB has identified any potential conflicts of interest</w:t>
      </w:r>
      <w:r w:rsidR="006F57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or appearance thereof</w:t>
      </w:r>
      <w:r w:rsidR="006F57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that may arise by awarding this contract, and appropriate firewalls have been established, as needed, to avoid conflicts of interest.</w:t>
      </w:r>
    </w:p>
    <w:p w14:paraId="57818F74" w14:textId="20694011" w:rsidR="006D6DCF" w:rsidRPr="001B0775" w:rsidRDefault="006D6DCF" w:rsidP="006D6DCF">
      <w:pPr>
        <w:ind w:left="360" w:hanging="360"/>
        <w:rPr>
          <w:rFonts w:asciiTheme="minorHAnsi" w:hAnsiTheme="minorHAnsi" w:cstheme="minorHAnsi"/>
          <w:sz w:val="16"/>
          <w:szCs w:val="16"/>
        </w:rPr>
      </w:pPr>
    </w:p>
    <w:p w14:paraId="1B150E06" w14:textId="77777777" w:rsidR="006D6DCF" w:rsidRPr="001B0775" w:rsidRDefault="006D6DCF" w:rsidP="006D6DCF">
      <w:pPr>
        <w:rPr>
          <w:rFonts w:asciiTheme="minorHAnsi" w:hAnsiTheme="minorHAnsi" w:cstheme="minorHAnsi"/>
          <w:sz w:val="16"/>
          <w:szCs w:val="16"/>
        </w:rPr>
      </w:pPr>
    </w:p>
    <w:p w14:paraId="11C7ACBD" w14:textId="60F4AA55" w:rsidR="006D6DCF" w:rsidRPr="00556D89" w:rsidRDefault="008C0508" w:rsidP="00931F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30DD" wp14:editId="5A66F914">
                <wp:simplePos x="0" y="0"/>
                <wp:positionH relativeFrom="column">
                  <wp:posOffset>4450080</wp:posOffset>
                </wp:positionH>
                <wp:positionV relativeFrom="paragraph">
                  <wp:posOffset>151130</wp:posOffset>
                </wp:positionV>
                <wp:extent cx="1470660" cy="76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701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4pt,11.9pt" to="466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" strokecolor="black [3213]"/>
            </w:pict>
          </mc:Fallback>
        </mc:AlternateContent>
      </w:r>
      <w:r w:rsidR="006D6DCF">
        <w:rPr>
          <w:rFonts w:asciiTheme="minorHAnsi" w:hAnsiTheme="minorHAnsi" w:cstheme="minorHAnsi"/>
        </w:rPr>
        <w:t>Signature: ____________________________________________ Date</w:t>
      </w:r>
      <w:r w:rsidR="00FF7982">
        <w:rPr>
          <w:rFonts w:asciiTheme="minorHAnsi" w:hAnsiTheme="minorHAnsi" w:cstheme="minorHAnsi"/>
        </w:rPr>
        <w:t xml:space="preserve"> Signed</w:t>
      </w:r>
      <w:r w:rsidR="006D6DCF">
        <w:rPr>
          <w:rFonts w:asciiTheme="minorHAnsi" w:hAnsiTheme="minorHAnsi" w:cstheme="minorHAnsi"/>
        </w:rPr>
        <w:t xml:space="preserve">: </w:t>
      </w:r>
      <w:r w:rsidR="00AD3552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D3552">
        <w:rPr>
          <w:rFonts w:asciiTheme="minorHAnsi" w:hAnsiTheme="minorHAnsi" w:cstheme="minorHAnsi"/>
        </w:rPr>
        <w:instrText xml:space="preserve"> FORMTEXT </w:instrText>
      </w:r>
      <w:r w:rsidR="00AD3552">
        <w:rPr>
          <w:rFonts w:asciiTheme="minorHAnsi" w:hAnsiTheme="minorHAnsi" w:cstheme="minorHAnsi"/>
        </w:rPr>
      </w:r>
      <w:r w:rsidR="00AD3552">
        <w:rPr>
          <w:rFonts w:asciiTheme="minorHAnsi" w:hAnsiTheme="minorHAnsi" w:cstheme="minorHAnsi"/>
        </w:rPr>
        <w:fldChar w:fldCharType="separate"/>
      </w:r>
      <w:r w:rsidR="00AD3552">
        <w:rPr>
          <w:rFonts w:asciiTheme="minorHAnsi" w:hAnsiTheme="minorHAnsi" w:cstheme="minorHAnsi"/>
          <w:noProof/>
        </w:rPr>
        <w:t> </w:t>
      </w:r>
      <w:r w:rsidR="00AD3552">
        <w:rPr>
          <w:rFonts w:asciiTheme="minorHAnsi" w:hAnsiTheme="minorHAnsi" w:cstheme="minorHAnsi"/>
          <w:noProof/>
        </w:rPr>
        <w:t> </w:t>
      </w:r>
      <w:r w:rsidR="00AD3552">
        <w:rPr>
          <w:rFonts w:asciiTheme="minorHAnsi" w:hAnsiTheme="minorHAnsi" w:cstheme="minorHAnsi"/>
          <w:noProof/>
        </w:rPr>
        <w:t> </w:t>
      </w:r>
      <w:r w:rsidR="00AD3552">
        <w:rPr>
          <w:rFonts w:asciiTheme="minorHAnsi" w:hAnsiTheme="minorHAnsi" w:cstheme="minorHAnsi"/>
          <w:noProof/>
        </w:rPr>
        <w:t> </w:t>
      </w:r>
      <w:r w:rsidR="00AD3552">
        <w:rPr>
          <w:rFonts w:asciiTheme="minorHAnsi" w:hAnsiTheme="minorHAnsi" w:cstheme="minorHAnsi"/>
          <w:noProof/>
        </w:rPr>
        <w:t> </w:t>
      </w:r>
      <w:r w:rsidR="00AD3552">
        <w:rPr>
          <w:rFonts w:asciiTheme="minorHAnsi" w:hAnsiTheme="minorHAnsi" w:cstheme="minorHAnsi"/>
        </w:rPr>
        <w:fldChar w:fldCharType="end"/>
      </w:r>
    </w:p>
    <w:p w14:paraId="6FFA8A11" w14:textId="322A0C0A" w:rsidR="00445B20" w:rsidRDefault="00445B20" w:rsidP="00445B20">
      <w:pPr>
        <w:rPr>
          <w:rFonts w:asciiTheme="minorHAnsi" w:hAnsiTheme="minorHAnsi" w:cstheme="minorHAnsi"/>
        </w:rPr>
      </w:pPr>
    </w:p>
    <w:p w14:paraId="00CB8760" w14:textId="7A57B3CC" w:rsidR="006D6DCF" w:rsidRDefault="00047020" w:rsidP="00445B20">
      <w:pPr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F9E8D" wp14:editId="78CAE0B8">
                <wp:simplePos x="0" y="0"/>
                <wp:positionH relativeFrom="column">
                  <wp:posOffset>350520</wp:posOffset>
                </wp:positionH>
                <wp:positionV relativeFrom="paragraph">
                  <wp:posOffset>153035</wp:posOffset>
                </wp:positionV>
                <wp:extent cx="55702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02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5642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2.05pt" to="466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" strokecolor="black [3213]"/>
            </w:pict>
          </mc:Fallback>
        </mc:AlternateContent>
      </w:r>
      <w:r w:rsidR="00445B20">
        <w:rPr>
          <w:rFonts w:asciiTheme="minorHAnsi" w:hAnsiTheme="minorHAnsi" w:cstheme="minorHAnsi"/>
        </w:rPr>
        <w:t xml:space="preserve">Title:  </w:t>
      </w:r>
      <w:r w:rsidR="00BB0C0D">
        <w:rPr>
          <w:rFonts w:asciiTheme="minorHAnsi" w:hAnsiTheme="minorHAnsi"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B0C0D">
        <w:rPr>
          <w:rFonts w:asciiTheme="minorHAnsi" w:hAnsiTheme="minorHAnsi" w:cstheme="minorHAnsi"/>
        </w:rPr>
        <w:instrText xml:space="preserve"> FORMTEXT </w:instrText>
      </w:r>
      <w:r w:rsidR="00BB0C0D">
        <w:rPr>
          <w:rFonts w:asciiTheme="minorHAnsi" w:hAnsiTheme="minorHAnsi" w:cstheme="minorHAnsi"/>
        </w:rPr>
      </w:r>
      <w:r w:rsidR="00BB0C0D">
        <w:rPr>
          <w:rFonts w:asciiTheme="minorHAnsi" w:hAnsiTheme="minorHAnsi" w:cstheme="minorHAnsi"/>
        </w:rPr>
        <w:fldChar w:fldCharType="separate"/>
      </w:r>
      <w:r w:rsidR="00BB0C0D">
        <w:rPr>
          <w:rFonts w:asciiTheme="minorHAnsi" w:hAnsiTheme="minorHAnsi" w:cstheme="minorHAnsi"/>
          <w:noProof/>
        </w:rPr>
        <w:t> </w:t>
      </w:r>
      <w:r w:rsidR="00BB0C0D">
        <w:rPr>
          <w:rFonts w:asciiTheme="minorHAnsi" w:hAnsiTheme="minorHAnsi" w:cstheme="minorHAnsi"/>
          <w:noProof/>
        </w:rPr>
        <w:t> </w:t>
      </w:r>
      <w:r w:rsidR="00BB0C0D">
        <w:rPr>
          <w:rFonts w:asciiTheme="minorHAnsi" w:hAnsiTheme="minorHAnsi" w:cstheme="minorHAnsi"/>
          <w:noProof/>
        </w:rPr>
        <w:t> </w:t>
      </w:r>
      <w:r w:rsidR="00BB0C0D">
        <w:rPr>
          <w:rFonts w:asciiTheme="minorHAnsi" w:hAnsiTheme="minorHAnsi" w:cstheme="minorHAnsi"/>
          <w:noProof/>
        </w:rPr>
        <w:t> </w:t>
      </w:r>
      <w:r w:rsidR="00BB0C0D">
        <w:rPr>
          <w:rFonts w:asciiTheme="minorHAnsi" w:hAnsiTheme="minorHAnsi" w:cstheme="minorHAnsi"/>
          <w:noProof/>
        </w:rPr>
        <w:t> </w:t>
      </w:r>
      <w:r w:rsidR="00BB0C0D">
        <w:rPr>
          <w:rFonts w:asciiTheme="minorHAnsi" w:hAnsiTheme="minorHAnsi" w:cstheme="minorHAnsi"/>
        </w:rPr>
        <w:fldChar w:fldCharType="end"/>
      </w:r>
    </w:p>
    <w:p w14:paraId="5A0EA459" w14:textId="77C454B3" w:rsidR="00931FD7" w:rsidRPr="00792495" w:rsidRDefault="00931FD7" w:rsidP="00445B20">
      <w:pPr>
        <w:ind w:left="360" w:hanging="36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1B0775" w14:paraId="25200A75" w14:textId="77777777" w:rsidTr="004C06BD">
        <w:tc>
          <w:tcPr>
            <w:tcW w:w="95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9C4C29" w14:textId="79DDECF0" w:rsidR="001B0775" w:rsidRPr="00587462" w:rsidRDefault="001B0775" w:rsidP="004C06BD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87462">
              <w:rPr>
                <w:rFonts w:asciiTheme="minorHAnsi" w:hAnsiTheme="minorHAnsi" w:cstheme="minorHAnsi"/>
                <w:b/>
                <w:sz w:val="20"/>
              </w:rPr>
              <w:t>DWD-DET Office Use Only:</w:t>
            </w:r>
          </w:p>
          <w:p w14:paraId="1822A66D" w14:textId="70EC2804" w:rsidR="001B0775" w:rsidRDefault="001B0775" w:rsidP="004C06BD">
            <w:pPr>
              <w:rPr>
                <w:rFonts w:asciiTheme="minorHAnsi" w:hAnsiTheme="minorHAnsi" w:cstheme="minorHAnsi"/>
              </w:rPr>
            </w:pPr>
          </w:p>
          <w:p w14:paraId="04575BCC" w14:textId="207B7E42" w:rsidR="001B0775" w:rsidRDefault="001B0775" w:rsidP="004C06BD">
            <w:pPr>
              <w:rPr>
                <w:rFonts w:asciiTheme="minorHAnsi" w:hAnsiTheme="minorHAnsi" w:cstheme="minorHAnsi"/>
                <w:sz w:val="20"/>
              </w:rPr>
            </w:pPr>
            <w:r w:rsidRPr="0058746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58746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D4B7E">
              <w:rPr>
                <w:rFonts w:asciiTheme="minorHAnsi" w:hAnsiTheme="minorHAnsi" w:cstheme="minorHAnsi"/>
                <w:sz w:val="20"/>
              </w:rPr>
            </w:r>
            <w:r w:rsidR="000D4B7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87462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  <w:r w:rsidRPr="00587462">
              <w:rPr>
                <w:rFonts w:asciiTheme="minorHAnsi" w:hAnsiTheme="minorHAnsi" w:cstheme="minorHAnsi"/>
                <w:sz w:val="20"/>
              </w:rPr>
              <w:t xml:space="preserve"> Approved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6695D6E" w14:textId="246704D3" w:rsidR="001B0775" w:rsidRPr="00587462" w:rsidRDefault="001B0775" w:rsidP="004C06BD">
            <w:pPr>
              <w:rPr>
                <w:rFonts w:asciiTheme="minorHAnsi" w:hAnsiTheme="minorHAnsi" w:cstheme="minorHAnsi"/>
                <w:sz w:val="20"/>
              </w:rPr>
            </w:pPr>
            <w:r w:rsidRPr="00587462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587462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D4B7E">
              <w:rPr>
                <w:rFonts w:asciiTheme="minorHAnsi" w:hAnsiTheme="minorHAnsi" w:cstheme="minorHAnsi"/>
                <w:sz w:val="20"/>
              </w:rPr>
            </w:r>
            <w:r w:rsidR="000D4B7E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587462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4"/>
            <w:r w:rsidRPr="00587462">
              <w:rPr>
                <w:rFonts w:asciiTheme="minorHAnsi" w:hAnsiTheme="minorHAnsi" w:cstheme="minorHAnsi"/>
                <w:sz w:val="20"/>
              </w:rPr>
              <w:t xml:space="preserve"> Denied</w:t>
            </w:r>
            <w:r>
              <w:rPr>
                <w:rFonts w:asciiTheme="minorHAnsi" w:hAnsiTheme="minorHAnsi" w:cstheme="minorHAnsi"/>
                <w:sz w:val="20"/>
              </w:rPr>
              <w:t xml:space="preserve">; Provide rationale for denial: </w:t>
            </w: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5"/>
          </w:p>
          <w:p w14:paraId="333200E8" w14:textId="1FC15009" w:rsidR="001B0775" w:rsidRPr="00587462" w:rsidRDefault="001B0775" w:rsidP="004C06BD">
            <w:pPr>
              <w:rPr>
                <w:rFonts w:asciiTheme="minorHAnsi" w:hAnsiTheme="minorHAnsi" w:cstheme="minorHAnsi"/>
                <w:sz w:val="20"/>
              </w:rPr>
            </w:pPr>
          </w:p>
          <w:p w14:paraId="205983BF" w14:textId="0B3EE35E" w:rsidR="001B0775" w:rsidRPr="00137A79" w:rsidRDefault="001B0775" w:rsidP="004C06B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C99D59" wp14:editId="4FE57054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137160</wp:posOffset>
                      </wp:positionV>
                      <wp:extent cx="1470660" cy="7620"/>
                      <wp:effectExtent l="0" t="0" r="3429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76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DEBC4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15pt,10.8pt" to="456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" strokecolor="black [3213]"/>
                  </w:pict>
                </mc:Fallback>
              </mc:AlternateContent>
            </w:r>
            <w:r w:rsidRPr="00430C94">
              <w:rPr>
                <w:rFonts w:asciiTheme="minorHAnsi" w:hAnsiTheme="minorHAnsi" w:cstheme="minorHAnsi"/>
                <w:sz w:val="20"/>
              </w:rPr>
              <w:t>DWD-DET Signature: ______________________________________</w:t>
            </w:r>
            <w:r>
              <w:rPr>
                <w:rFonts w:asciiTheme="minorHAnsi" w:hAnsiTheme="minorHAnsi" w:cstheme="minorHAnsi"/>
                <w:sz w:val="20"/>
              </w:rPr>
              <w:t>_______</w:t>
            </w:r>
            <w:r w:rsidRPr="00430C94">
              <w:rPr>
                <w:rFonts w:asciiTheme="minorHAnsi" w:hAnsiTheme="minorHAnsi" w:cstheme="minorHAnsi"/>
                <w:sz w:val="20"/>
              </w:rPr>
              <w:t xml:space="preserve">_Date: </w:t>
            </w:r>
            <w:r w:rsidR="001B2BE2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B2BE2">
              <w:rPr>
                <w:rFonts w:asciiTheme="minorHAnsi" w:hAnsiTheme="minorHAnsi" w:cstheme="minorHAnsi"/>
              </w:rPr>
              <w:instrText xml:space="preserve"> FORMTEXT </w:instrText>
            </w:r>
            <w:r w:rsidR="001B2BE2">
              <w:rPr>
                <w:rFonts w:asciiTheme="minorHAnsi" w:hAnsiTheme="minorHAnsi" w:cstheme="minorHAnsi"/>
              </w:rPr>
            </w:r>
            <w:r w:rsidR="001B2BE2">
              <w:rPr>
                <w:rFonts w:asciiTheme="minorHAnsi" w:hAnsiTheme="minorHAnsi" w:cstheme="minorHAnsi"/>
              </w:rPr>
              <w:fldChar w:fldCharType="separate"/>
            </w:r>
            <w:r w:rsidR="001B2BE2">
              <w:rPr>
                <w:rFonts w:asciiTheme="minorHAnsi" w:hAnsiTheme="minorHAnsi" w:cstheme="minorHAnsi"/>
                <w:noProof/>
              </w:rPr>
              <w:t> </w:t>
            </w:r>
            <w:r w:rsidR="001B2BE2">
              <w:rPr>
                <w:rFonts w:asciiTheme="minorHAnsi" w:hAnsiTheme="minorHAnsi" w:cstheme="minorHAnsi"/>
                <w:noProof/>
              </w:rPr>
              <w:t> </w:t>
            </w:r>
            <w:r w:rsidR="001B2BE2">
              <w:rPr>
                <w:rFonts w:asciiTheme="minorHAnsi" w:hAnsiTheme="minorHAnsi" w:cstheme="minorHAnsi"/>
                <w:noProof/>
              </w:rPr>
              <w:t> </w:t>
            </w:r>
            <w:r w:rsidR="001B2BE2">
              <w:rPr>
                <w:rFonts w:asciiTheme="minorHAnsi" w:hAnsiTheme="minorHAnsi" w:cstheme="minorHAnsi"/>
                <w:noProof/>
              </w:rPr>
              <w:t> </w:t>
            </w:r>
            <w:r w:rsidR="001B2BE2">
              <w:rPr>
                <w:rFonts w:asciiTheme="minorHAnsi" w:hAnsiTheme="minorHAnsi" w:cstheme="minorHAnsi"/>
                <w:noProof/>
              </w:rPr>
              <w:t> </w:t>
            </w:r>
            <w:r w:rsidR="001B2BE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95D65BB" w14:textId="1086B286" w:rsidR="00931FD7" w:rsidRPr="00792495" w:rsidRDefault="00931FD7" w:rsidP="00445B20">
      <w:pPr>
        <w:ind w:left="360" w:hanging="360"/>
        <w:rPr>
          <w:rFonts w:asciiTheme="minorHAnsi" w:hAnsiTheme="minorHAnsi" w:cstheme="minorHAnsi"/>
          <w:sz w:val="16"/>
          <w:szCs w:val="16"/>
        </w:rPr>
      </w:pPr>
    </w:p>
    <w:sectPr w:rsidR="00931FD7" w:rsidRPr="00792495" w:rsidSect="00587462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2231" w14:textId="77777777" w:rsidR="00BD7A9F" w:rsidRDefault="00BD7A9F" w:rsidP="00777255">
      <w:r>
        <w:separator/>
      </w:r>
    </w:p>
  </w:endnote>
  <w:endnote w:type="continuationSeparator" w:id="0">
    <w:p w14:paraId="695CF3F9" w14:textId="77777777" w:rsidR="00BD7A9F" w:rsidRDefault="00BD7A9F" w:rsidP="0077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5347" w14:textId="120ED08F" w:rsidR="00137A79" w:rsidRPr="00817A13" w:rsidRDefault="00817A13">
    <w:pPr>
      <w:pStyle w:val="Footer"/>
      <w:rPr>
        <w:sz w:val="16"/>
        <w:szCs w:val="16"/>
      </w:rPr>
    </w:pPr>
    <w:r w:rsidRPr="00817A13">
      <w:rPr>
        <w:sz w:val="16"/>
        <w:szCs w:val="16"/>
      </w:rPr>
      <w:t>DETW-18665-E (N. 06/2019)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6DA8" w14:textId="77777777" w:rsidR="00BD7A9F" w:rsidRDefault="00BD7A9F" w:rsidP="00777255">
      <w:r>
        <w:separator/>
      </w:r>
    </w:p>
  </w:footnote>
  <w:footnote w:type="continuationSeparator" w:id="0">
    <w:p w14:paraId="33FE1388" w14:textId="77777777" w:rsidR="00BD7A9F" w:rsidRDefault="00BD7A9F" w:rsidP="0077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FEF0" w14:textId="78247160" w:rsidR="00913923" w:rsidRPr="00913923" w:rsidRDefault="00913923" w:rsidP="006F7525">
    <w:pPr>
      <w:pBdr>
        <w:bottom w:val="single" w:sz="4" w:space="1" w:color="auto"/>
      </w:pBdr>
      <w:rPr>
        <w:rFonts w:asciiTheme="minorHAnsi" w:hAnsiTheme="minorHAnsi" w:cstheme="minorHAnsi"/>
        <w:b/>
        <w:smallCaps/>
        <w:sz w:val="44"/>
      </w:rPr>
    </w:pPr>
    <w:r w:rsidRPr="00DE6E53">
      <w:rPr>
        <w:rFonts w:asciiTheme="minorHAnsi" w:hAnsiTheme="minorHAnsi" w:cstheme="minorHAnsi"/>
        <w:b/>
        <w:smallCaps/>
        <w:sz w:val="40"/>
        <w:szCs w:val="40"/>
      </w:rPr>
      <w:t xml:space="preserve">Sole Source </w:t>
    </w:r>
    <w:r w:rsidR="008762E9" w:rsidRPr="00DE6E53">
      <w:rPr>
        <w:rFonts w:asciiTheme="minorHAnsi" w:hAnsiTheme="minorHAnsi" w:cstheme="minorHAnsi"/>
        <w:b/>
        <w:smallCaps/>
        <w:sz w:val="40"/>
        <w:szCs w:val="40"/>
      </w:rPr>
      <w:t>Ju</w:t>
    </w:r>
    <w:r w:rsidR="00DE6E53" w:rsidRPr="00DE6E53">
      <w:rPr>
        <w:rFonts w:asciiTheme="minorHAnsi" w:hAnsiTheme="minorHAnsi" w:cstheme="minorHAnsi"/>
        <w:b/>
        <w:smallCaps/>
        <w:sz w:val="40"/>
        <w:szCs w:val="40"/>
      </w:rPr>
      <w:t xml:space="preserve">stification </w:t>
    </w:r>
    <w:r w:rsidRPr="00DE6E53">
      <w:rPr>
        <w:rFonts w:asciiTheme="minorHAnsi" w:hAnsiTheme="minorHAnsi" w:cstheme="minorHAnsi"/>
        <w:b/>
        <w:smallCaps/>
        <w:sz w:val="40"/>
        <w:szCs w:val="40"/>
      </w:rPr>
      <w:t>Request</w:t>
    </w:r>
    <w:r w:rsidR="006F7525">
      <w:rPr>
        <w:rFonts w:asciiTheme="minorHAnsi" w:hAnsiTheme="minorHAnsi" w:cstheme="minorHAnsi"/>
        <w:b/>
        <w:smallCaps/>
        <w:sz w:val="44"/>
      </w:rPr>
      <w:tab/>
    </w:r>
    <w:r w:rsidR="006F7525">
      <w:rPr>
        <w:noProof/>
      </w:rPr>
      <w:drawing>
        <wp:inline distT="0" distB="0" distL="0" distR="0" wp14:anchorId="4EB6EF7F" wp14:editId="188E54A0">
          <wp:extent cx="2276475" cy="501284"/>
          <wp:effectExtent l="0" t="0" r="0" b="0"/>
          <wp:docPr id="1" name="Picture 1" descr="Logo: State of Wisconsin Department of Workforce Development and Job Center of Wisconsin are Proud partners of the American Job Center netwo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743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987"/>
    <w:multiLevelType w:val="hybridMultilevel"/>
    <w:tmpl w:val="40D6D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606EE"/>
    <w:multiLevelType w:val="hybridMultilevel"/>
    <w:tmpl w:val="02BA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0331"/>
    <w:multiLevelType w:val="hybridMultilevel"/>
    <w:tmpl w:val="30F21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5E64"/>
    <w:multiLevelType w:val="hybridMultilevel"/>
    <w:tmpl w:val="F64A2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652D2"/>
    <w:multiLevelType w:val="hybridMultilevel"/>
    <w:tmpl w:val="34CCC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5291">
    <w:abstractNumId w:val="4"/>
  </w:num>
  <w:num w:numId="2" w16cid:durableId="2003925953">
    <w:abstractNumId w:val="0"/>
  </w:num>
  <w:num w:numId="3" w16cid:durableId="587887451">
    <w:abstractNumId w:val="1"/>
  </w:num>
  <w:num w:numId="4" w16cid:durableId="1538009361">
    <w:abstractNumId w:val="3"/>
  </w:num>
  <w:num w:numId="5" w16cid:durableId="205496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9lhMX8ESbQxpwA1djdXyXxmVQObmJcGXOhpPne161MgauTjFhzkaNaohLy6jgzBsFDl922XQgDWKvvXuVBaAg==" w:salt="Azj2+bJ/I+wE6IGHZNSG8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80"/>
    <w:rsid w:val="0003799A"/>
    <w:rsid w:val="00047020"/>
    <w:rsid w:val="00051D9B"/>
    <w:rsid w:val="000C4EF9"/>
    <w:rsid w:val="000D4B7E"/>
    <w:rsid w:val="000E34DB"/>
    <w:rsid w:val="000E5EDA"/>
    <w:rsid w:val="00120AEF"/>
    <w:rsid w:val="00137A79"/>
    <w:rsid w:val="00162951"/>
    <w:rsid w:val="00186E20"/>
    <w:rsid w:val="001B0775"/>
    <w:rsid w:val="001B2BE2"/>
    <w:rsid w:val="001F4DE6"/>
    <w:rsid w:val="00204430"/>
    <w:rsid w:val="00211386"/>
    <w:rsid w:val="002369C0"/>
    <w:rsid w:val="00270A78"/>
    <w:rsid w:val="00343856"/>
    <w:rsid w:val="00357662"/>
    <w:rsid w:val="003F64F0"/>
    <w:rsid w:val="00430C94"/>
    <w:rsid w:val="00445B20"/>
    <w:rsid w:val="004479A8"/>
    <w:rsid w:val="004C48E1"/>
    <w:rsid w:val="004F2D82"/>
    <w:rsid w:val="005053BF"/>
    <w:rsid w:val="00556D89"/>
    <w:rsid w:val="00587462"/>
    <w:rsid w:val="00602480"/>
    <w:rsid w:val="006436A3"/>
    <w:rsid w:val="00675CF3"/>
    <w:rsid w:val="006D6DCF"/>
    <w:rsid w:val="006F5793"/>
    <w:rsid w:val="006F7525"/>
    <w:rsid w:val="007411DF"/>
    <w:rsid w:val="00777255"/>
    <w:rsid w:val="00792495"/>
    <w:rsid w:val="007F0155"/>
    <w:rsid w:val="00817A13"/>
    <w:rsid w:val="00831B7B"/>
    <w:rsid w:val="008762E9"/>
    <w:rsid w:val="008C0508"/>
    <w:rsid w:val="00913923"/>
    <w:rsid w:val="00931FD7"/>
    <w:rsid w:val="00956C65"/>
    <w:rsid w:val="009B37A5"/>
    <w:rsid w:val="00A26177"/>
    <w:rsid w:val="00A3143F"/>
    <w:rsid w:val="00A35451"/>
    <w:rsid w:val="00A64656"/>
    <w:rsid w:val="00A83EE1"/>
    <w:rsid w:val="00AD3552"/>
    <w:rsid w:val="00B33396"/>
    <w:rsid w:val="00B552D4"/>
    <w:rsid w:val="00B57F9F"/>
    <w:rsid w:val="00BB0C0D"/>
    <w:rsid w:val="00BD7A9F"/>
    <w:rsid w:val="00C0271C"/>
    <w:rsid w:val="00C23644"/>
    <w:rsid w:val="00C26B2E"/>
    <w:rsid w:val="00C915A3"/>
    <w:rsid w:val="00CE61B2"/>
    <w:rsid w:val="00D64A1E"/>
    <w:rsid w:val="00D9178B"/>
    <w:rsid w:val="00DB62FA"/>
    <w:rsid w:val="00DC7FB0"/>
    <w:rsid w:val="00DD2493"/>
    <w:rsid w:val="00DE6E53"/>
    <w:rsid w:val="00E06084"/>
    <w:rsid w:val="00E35E21"/>
    <w:rsid w:val="00E41539"/>
    <w:rsid w:val="00E51349"/>
    <w:rsid w:val="00E62479"/>
    <w:rsid w:val="00F56258"/>
    <w:rsid w:val="00F76E30"/>
    <w:rsid w:val="00F80372"/>
    <w:rsid w:val="00F93033"/>
    <w:rsid w:val="00FA422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4D1644"/>
  <w15:chartTrackingRefBased/>
  <w15:docId w15:val="{8E5DC999-F8E4-4985-975F-87C1673B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0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A7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255"/>
  </w:style>
  <w:style w:type="paragraph" w:styleId="Footer">
    <w:name w:val="footer"/>
    <w:basedOn w:val="Normal"/>
    <w:link w:val="FooterChar"/>
    <w:uiPriority w:val="99"/>
    <w:unhideWhenUsed/>
    <w:rsid w:val="0077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255"/>
  </w:style>
  <w:style w:type="table" w:styleId="TableGrid">
    <w:name w:val="Table Grid"/>
    <w:basedOn w:val="TableNormal"/>
    <w:uiPriority w:val="59"/>
    <w:rsid w:val="005874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2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25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25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3695-4D82-40FC-8D65-266D17FD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DETW-18665-E, Sole Source Justification Request</vt:lpstr>
    </vt:vector>
  </TitlesOfParts>
  <Company>State of Wisconsin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DETW-18665-E, Sole Source Justification Request</dc:title>
  <dc:subject>Uniform Guidance (2 CFR 200.320(f)) outlines allowable reasons for noncompetitive/sole source procurement and requires that the State</dc:subject>
  <dc:creator>Department of Workforce Development</dc:creator>
  <cp:keywords>sole source, bid, procurement</cp:keywords>
  <dc:description/>
  <cp:lastModifiedBy>Dillon, Amanda C.E. - DWD</cp:lastModifiedBy>
  <cp:revision>4</cp:revision>
  <dcterms:created xsi:type="dcterms:W3CDTF">2019-06-25T20:19:00Z</dcterms:created>
  <dcterms:modified xsi:type="dcterms:W3CDTF">2025-06-11T16:44:00Z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DET</vt:lpwstr>
  </property>
  <property fmtid="{D5CDD505-2E9C-101B-9397-08002B2CF9AE}" pid="4" name="date">
    <vt:lpwstr>6-25-2019</vt:lpwstr>
  </property>
  <property fmtid="{D5CDD505-2E9C-101B-9397-08002B2CF9AE}" pid="5" name="contact">
    <vt:lpwstr>stephanie.elmer@dwd.wisconsin.gov</vt:lpwstr>
  </property>
</Properties>
</file>