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DCE7F" w14:textId="52C2E114" w:rsidR="00990626" w:rsidRDefault="00990626">
      <w:pPr>
        <w:pStyle w:val="Title"/>
        <w:rPr>
          <w:b/>
          <w:bCs/>
          <w:sz w:val="26"/>
          <w:szCs w:val="26"/>
        </w:rPr>
      </w:pPr>
      <w:bookmarkStart w:id="0" w:name="_eymiuz2kvnez" w:colFirst="0" w:colLast="0"/>
      <w:bookmarkEnd w:id="0"/>
      <w:r w:rsidRPr="005718AE">
        <w:rPr>
          <w:b/>
          <w:bCs/>
          <w:sz w:val="26"/>
          <w:szCs w:val="26"/>
        </w:rPr>
        <w:t>Date:</w:t>
      </w:r>
      <w:r w:rsidR="005718AE" w:rsidRPr="005718AE">
        <w:rPr>
          <w:b/>
          <w:bCs/>
          <w:sz w:val="26"/>
          <w:szCs w:val="26"/>
        </w:rPr>
        <w:t xml:space="preserve"> 3/</w:t>
      </w:r>
      <w:r w:rsidR="00642BA5">
        <w:rPr>
          <w:b/>
          <w:bCs/>
          <w:sz w:val="26"/>
          <w:szCs w:val="26"/>
        </w:rPr>
        <w:t>23</w:t>
      </w:r>
      <w:r w:rsidR="005718AE" w:rsidRPr="005718AE">
        <w:rPr>
          <w:b/>
          <w:bCs/>
          <w:sz w:val="26"/>
          <w:szCs w:val="26"/>
        </w:rPr>
        <w:t>/2026</w:t>
      </w:r>
    </w:p>
    <w:p w14:paraId="00000001" w14:textId="1B051F48" w:rsidR="00987E65" w:rsidRDefault="00605AAC">
      <w:pPr>
        <w:pStyle w:val="Title"/>
        <w:rPr>
          <w:sz w:val="26"/>
          <w:szCs w:val="26"/>
        </w:rPr>
      </w:pPr>
      <w:r>
        <w:rPr>
          <w:b/>
          <w:bCs/>
          <w:sz w:val="26"/>
          <w:szCs w:val="26"/>
        </w:rPr>
        <w:t>Draft Policy</w:t>
      </w:r>
      <w:r>
        <w:rPr>
          <w:b/>
          <w:bCs/>
          <w:i/>
          <w:iCs/>
          <w:sz w:val="26"/>
          <w:szCs w:val="26"/>
        </w:rPr>
        <w:t xml:space="preserve"> </w:t>
      </w:r>
      <w:hyperlink r:id="rId7" w:anchor="sectionOne">
        <w:r w:rsidR="00987E65">
          <w:rPr>
            <w:color w:val="1155CC"/>
            <w:sz w:val="26"/>
            <w:szCs w:val="26"/>
            <w:u w:val="single"/>
          </w:rPr>
          <w:t>WIOA Draft Policy: Chapter 1.7.1</w:t>
        </w:r>
      </w:hyperlink>
    </w:p>
    <w:p w14:paraId="00000002" w14:textId="77777777" w:rsidR="00987E65" w:rsidRDefault="00642BA5">
      <w:r>
        <w:pict w14:anchorId="26D1D2EE">
          <v:rect id="_x0000_i1025" style="width:0;height:1.5pt" o:hralign="center" o:hrstd="t" o:hr="t" fillcolor="#a0a0a0" stroked="f"/>
        </w:pict>
      </w:r>
    </w:p>
    <w:p w14:paraId="00000003" w14:textId="77777777" w:rsidR="00987E65" w:rsidRDefault="00605AAC">
      <w:pPr>
        <w:rPr>
          <w:b/>
          <w:bCs/>
          <w:i/>
          <w:iCs/>
          <w:highlight w:val="white"/>
        </w:rPr>
      </w:pPr>
      <w:r>
        <w:rPr>
          <w:b/>
          <w:bCs/>
          <w:highlight w:val="white"/>
        </w:rPr>
        <w:t>Policy Statement</w:t>
      </w:r>
      <w:r>
        <w:rPr>
          <w:b/>
          <w:bCs/>
          <w:i/>
          <w:iCs/>
          <w:highlight w:val="white"/>
        </w:rPr>
        <w:t xml:space="preserve"> </w:t>
      </w:r>
    </w:p>
    <w:p w14:paraId="00000004" w14:textId="77777777" w:rsidR="00987E65" w:rsidRDefault="00605AAC">
      <w:pPr>
        <w:rPr>
          <w:highlight w:val="white"/>
        </w:rPr>
      </w:pPr>
      <w:r>
        <w:rPr>
          <w:highlight w:val="white"/>
        </w:rPr>
        <w:t>“DWD-DET requires career planners to attempt at least one qualifying contact every 30 calendar days.”</w:t>
      </w:r>
    </w:p>
    <w:p w14:paraId="00000005" w14:textId="77777777" w:rsidR="00987E65" w:rsidRDefault="00987E65">
      <w:pPr>
        <w:rPr>
          <w:highlight w:val="white"/>
        </w:rPr>
      </w:pPr>
    </w:p>
    <w:p w14:paraId="00000006" w14:textId="77777777" w:rsidR="00987E65" w:rsidRPr="005718AE" w:rsidRDefault="00605AAC">
      <w:pPr>
        <w:rPr>
          <w:b/>
          <w:bCs/>
          <w:color w:val="0070C0"/>
          <w:highlight w:val="white"/>
        </w:rPr>
      </w:pPr>
      <w:r w:rsidRPr="005718AE">
        <w:rPr>
          <w:b/>
          <w:bCs/>
          <w:highlight w:val="white"/>
        </w:rPr>
        <w:t>Questions &amp; Comments</w:t>
      </w:r>
    </w:p>
    <w:p w14:paraId="00000007" w14:textId="77777777" w:rsidR="00987E65" w:rsidRPr="005718AE" w:rsidRDefault="00605AAC">
      <w:pPr>
        <w:numPr>
          <w:ilvl w:val="0"/>
          <w:numId w:val="9"/>
        </w:numPr>
        <w:spacing w:after="200"/>
        <w:rPr>
          <w:color w:val="0070C0"/>
        </w:rPr>
      </w:pPr>
      <w:r w:rsidRPr="005718AE">
        <w:rPr>
          <w:color w:val="0070C0"/>
          <w:lang w:val="en-US"/>
        </w:rPr>
        <w:t>Please clarify how the 30-day contact requirement will be monitored and tracked, and what consequences will apply if a case is found to be out of compliance.</w:t>
      </w:r>
    </w:p>
    <w:p w14:paraId="6D92EA51" w14:textId="6BCE423D" w:rsidR="009125D8" w:rsidRPr="005718AE" w:rsidRDefault="009125D8" w:rsidP="4B1CB088">
      <w:pPr>
        <w:spacing w:after="200"/>
        <w:ind w:left="1440"/>
        <w:rPr>
          <w:lang w:val="en-US"/>
        </w:rPr>
      </w:pPr>
      <w:r w:rsidRPr="005718AE">
        <w:rPr>
          <w:b/>
          <w:bCs/>
          <w:lang w:val="en-US"/>
        </w:rPr>
        <w:t xml:space="preserve">DWD-DET </w:t>
      </w:r>
      <w:r w:rsidR="001F6AA3" w:rsidRPr="005718AE">
        <w:rPr>
          <w:b/>
          <w:bCs/>
          <w:lang w:val="en-US"/>
        </w:rPr>
        <w:t>r</w:t>
      </w:r>
      <w:r w:rsidRPr="005718AE">
        <w:rPr>
          <w:b/>
          <w:bCs/>
          <w:lang w:val="en-US"/>
        </w:rPr>
        <w:t>esponse</w:t>
      </w:r>
      <w:r w:rsidRPr="005718AE">
        <w:rPr>
          <w:lang w:val="en-US"/>
        </w:rPr>
        <w:t xml:space="preserve">: </w:t>
      </w:r>
      <w:r w:rsidR="00256C8E" w:rsidRPr="005718AE">
        <w:rPr>
          <w:lang w:val="en-US"/>
        </w:rPr>
        <w:t>DWD-DET</w:t>
      </w:r>
      <w:r w:rsidR="0080229C" w:rsidRPr="005718AE">
        <w:rPr>
          <w:lang w:val="en-US"/>
        </w:rPr>
        <w:t xml:space="preserve"> </w:t>
      </w:r>
      <w:r w:rsidR="005A7818" w:rsidRPr="005718AE">
        <w:rPr>
          <w:lang w:val="en-US"/>
        </w:rPr>
        <w:t xml:space="preserve">Local Program Liaisons (LPLs) </w:t>
      </w:r>
      <w:r w:rsidR="0080229C" w:rsidRPr="005718AE">
        <w:rPr>
          <w:lang w:val="en-US"/>
        </w:rPr>
        <w:t>ha</w:t>
      </w:r>
      <w:r w:rsidR="005A7818" w:rsidRPr="005718AE">
        <w:rPr>
          <w:lang w:val="en-US"/>
        </w:rPr>
        <w:t>ve</w:t>
      </w:r>
      <w:r w:rsidR="0080229C" w:rsidRPr="005718AE">
        <w:rPr>
          <w:lang w:val="en-US"/>
        </w:rPr>
        <w:t xml:space="preserve"> </w:t>
      </w:r>
      <w:r w:rsidR="00043932" w:rsidRPr="005718AE">
        <w:rPr>
          <w:lang w:val="en-US"/>
        </w:rPr>
        <w:t xml:space="preserve">monitored </w:t>
      </w:r>
      <w:r w:rsidR="0080229C" w:rsidRPr="005718AE">
        <w:rPr>
          <w:lang w:val="en-US"/>
        </w:rPr>
        <w:t xml:space="preserve">timeliness and effectiveness of </w:t>
      </w:r>
      <w:r w:rsidR="0098558E" w:rsidRPr="005718AE">
        <w:rPr>
          <w:lang w:val="en-US"/>
        </w:rPr>
        <w:t xml:space="preserve">participant </w:t>
      </w:r>
      <w:r w:rsidR="0080229C" w:rsidRPr="005718AE">
        <w:rPr>
          <w:lang w:val="en-US"/>
        </w:rPr>
        <w:t>contact since at least Progr</w:t>
      </w:r>
      <w:r w:rsidR="0098558E" w:rsidRPr="005718AE">
        <w:rPr>
          <w:lang w:val="en-US"/>
        </w:rPr>
        <w:t>a</w:t>
      </w:r>
      <w:r w:rsidR="0080229C" w:rsidRPr="005718AE">
        <w:rPr>
          <w:lang w:val="en-US"/>
        </w:rPr>
        <w:t xml:space="preserve">m Year </w:t>
      </w:r>
      <w:r w:rsidR="00AB5EF8" w:rsidRPr="005718AE">
        <w:rPr>
          <w:lang w:val="en-US"/>
        </w:rPr>
        <w:t>201</w:t>
      </w:r>
      <w:r w:rsidR="00043932" w:rsidRPr="005718AE">
        <w:rPr>
          <w:lang w:val="en-US"/>
        </w:rPr>
        <w:t>7</w:t>
      </w:r>
      <w:r w:rsidR="00AB5EF8" w:rsidRPr="005718AE">
        <w:rPr>
          <w:lang w:val="en-US"/>
        </w:rPr>
        <w:t>-201</w:t>
      </w:r>
      <w:r w:rsidR="00043932" w:rsidRPr="005718AE">
        <w:rPr>
          <w:lang w:val="en-US"/>
        </w:rPr>
        <w:t>8</w:t>
      </w:r>
      <w:r w:rsidR="00AB5EF8" w:rsidRPr="005718AE">
        <w:rPr>
          <w:lang w:val="en-US"/>
        </w:rPr>
        <w:t xml:space="preserve">. </w:t>
      </w:r>
      <w:r w:rsidRPr="005718AE">
        <w:rPr>
          <w:lang w:val="en-US"/>
        </w:rPr>
        <w:t xml:space="preserve">DWD-DET has monitored </w:t>
      </w:r>
      <w:r w:rsidR="00FD7EB7" w:rsidRPr="005718AE">
        <w:rPr>
          <w:lang w:val="en-US"/>
        </w:rPr>
        <w:t xml:space="preserve">a </w:t>
      </w:r>
      <w:r w:rsidR="00C147FD" w:rsidRPr="005718AE">
        <w:rPr>
          <w:lang w:val="en-US"/>
        </w:rPr>
        <w:t>30-calendar</w:t>
      </w:r>
      <w:r w:rsidR="001B64FE" w:rsidRPr="005718AE">
        <w:rPr>
          <w:lang w:val="en-US"/>
        </w:rPr>
        <w:t xml:space="preserve"> day</w:t>
      </w:r>
      <w:r w:rsidR="00FD7EB7" w:rsidRPr="005718AE">
        <w:rPr>
          <w:lang w:val="en-US"/>
        </w:rPr>
        <w:t xml:space="preserve"> contact metric since Program Year 2021-2022. DWD-DET </w:t>
      </w:r>
      <w:r w:rsidR="00113DC5" w:rsidRPr="005718AE">
        <w:rPr>
          <w:lang w:val="en-US"/>
        </w:rPr>
        <w:t>reviews</w:t>
      </w:r>
      <w:r w:rsidR="00A938DD" w:rsidRPr="005718AE">
        <w:rPr>
          <w:lang w:val="en-US"/>
        </w:rPr>
        <w:t xml:space="preserve"> </w:t>
      </w:r>
      <w:r w:rsidR="00FD7EB7" w:rsidRPr="005718AE">
        <w:rPr>
          <w:lang w:val="en-US"/>
        </w:rPr>
        <w:t xml:space="preserve">case notes to determine the length </w:t>
      </w:r>
      <w:r w:rsidR="00AA4272" w:rsidRPr="005718AE">
        <w:rPr>
          <w:lang w:val="en-US"/>
        </w:rPr>
        <w:t xml:space="preserve">of time </w:t>
      </w:r>
      <w:r w:rsidR="00FD7EB7" w:rsidRPr="005718AE">
        <w:rPr>
          <w:lang w:val="en-US"/>
        </w:rPr>
        <w:t xml:space="preserve">between attempted contacts </w:t>
      </w:r>
      <w:r w:rsidR="001F6AA3" w:rsidRPr="005718AE">
        <w:rPr>
          <w:lang w:val="en-US"/>
        </w:rPr>
        <w:t>and/</w:t>
      </w:r>
      <w:r w:rsidR="00FD7EB7" w:rsidRPr="005718AE">
        <w:rPr>
          <w:lang w:val="en-US"/>
        </w:rPr>
        <w:t xml:space="preserve">or contacts with the participant.  </w:t>
      </w:r>
      <w:r w:rsidR="0098558E" w:rsidRPr="005718AE">
        <w:rPr>
          <w:lang w:val="en-US"/>
        </w:rPr>
        <w:t xml:space="preserve">A </w:t>
      </w:r>
      <w:r w:rsidR="00FD7EB7" w:rsidRPr="005718AE">
        <w:rPr>
          <w:lang w:val="en-US"/>
        </w:rPr>
        <w:t>gap of</w:t>
      </w:r>
      <w:r w:rsidR="00B32BB9" w:rsidRPr="005718AE">
        <w:rPr>
          <w:lang w:val="en-US"/>
        </w:rPr>
        <w:t xml:space="preserve"> attempted contact </w:t>
      </w:r>
      <w:r w:rsidR="00AC769F" w:rsidRPr="005718AE">
        <w:rPr>
          <w:lang w:val="en-US"/>
        </w:rPr>
        <w:t>or</w:t>
      </w:r>
      <w:r w:rsidR="00FD7EB7" w:rsidRPr="005718AE">
        <w:rPr>
          <w:lang w:val="en-US"/>
        </w:rPr>
        <w:t xml:space="preserve"> contact </w:t>
      </w:r>
      <w:r w:rsidR="001F6AA3" w:rsidRPr="005718AE">
        <w:rPr>
          <w:lang w:val="en-US"/>
        </w:rPr>
        <w:t>of more than 30</w:t>
      </w:r>
      <w:r w:rsidR="00485A8D" w:rsidRPr="005718AE">
        <w:rPr>
          <w:lang w:val="en-US"/>
        </w:rPr>
        <w:t xml:space="preserve"> </w:t>
      </w:r>
      <w:r w:rsidR="0018500C" w:rsidRPr="005718AE">
        <w:rPr>
          <w:lang w:val="en-US"/>
        </w:rPr>
        <w:t xml:space="preserve">calendar </w:t>
      </w:r>
      <w:r w:rsidR="001F6AA3" w:rsidRPr="005718AE">
        <w:rPr>
          <w:lang w:val="en-US"/>
        </w:rPr>
        <w:t xml:space="preserve">days </w:t>
      </w:r>
      <w:r w:rsidR="00B32BB9" w:rsidRPr="005718AE">
        <w:rPr>
          <w:lang w:val="en-US"/>
        </w:rPr>
        <w:t>will result in a Finding.</w:t>
      </w:r>
      <w:r w:rsidR="003003BD" w:rsidRPr="005718AE">
        <w:rPr>
          <w:lang w:val="en-US"/>
        </w:rPr>
        <w:t xml:space="preserve"> </w:t>
      </w:r>
    </w:p>
    <w:p w14:paraId="00000008" w14:textId="77777777" w:rsidR="00987E65" w:rsidRPr="005718AE" w:rsidRDefault="00605AAC">
      <w:pPr>
        <w:numPr>
          <w:ilvl w:val="0"/>
          <w:numId w:val="9"/>
        </w:numPr>
        <w:spacing w:after="200"/>
        <w:rPr>
          <w:color w:val="0070C0"/>
        </w:rPr>
      </w:pPr>
      <w:r w:rsidRPr="005718AE">
        <w:rPr>
          <w:color w:val="0070C0"/>
        </w:rPr>
        <w:t>Is this requirement being implemented based on evidence or actual customer feedback? If so, what data or sources support the conclusion that a 30-calendar-day contact requirement will enhance program performance and outcomes? It is unclear how this policy change will improve performance metrics or overall service delivery.</w:t>
      </w:r>
    </w:p>
    <w:p w14:paraId="1EEA9507" w14:textId="5FDB866F" w:rsidR="001F6AA3" w:rsidRPr="005718AE" w:rsidRDefault="001F6AA3" w:rsidP="00CF3704">
      <w:pPr>
        <w:spacing w:after="200"/>
        <w:ind w:left="1440"/>
      </w:pPr>
      <w:r w:rsidRPr="005718AE">
        <w:rPr>
          <w:b/>
          <w:bCs/>
        </w:rPr>
        <w:t>DWD-DET response</w:t>
      </w:r>
      <w:r w:rsidRPr="005718AE">
        <w:t>: The</w:t>
      </w:r>
      <w:r w:rsidR="005A7818" w:rsidRPr="005718AE">
        <w:t xml:space="preserve"> </w:t>
      </w:r>
      <w:r w:rsidRPr="005718AE">
        <w:t>LPLs</w:t>
      </w:r>
      <w:r w:rsidR="005A7818" w:rsidRPr="005718AE">
        <w:t xml:space="preserve"> </w:t>
      </w:r>
      <w:r w:rsidRPr="005718AE">
        <w:t>analyzed several years of data surrounding participant contact</w:t>
      </w:r>
      <w:r w:rsidR="008B0DD0" w:rsidRPr="005718AE">
        <w:t xml:space="preserve"> through the monitoring process.</w:t>
      </w:r>
      <w:r w:rsidRPr="005718AE">
        <w:t xml:space="preserve">  </w:t>
      </w:r>
      <w:r w:rsidR="00F85496" w:rsidRPr="005718AE">
        <w:t>They found a strong correlation between regular contact and participants achieving their WIOA goals.</w:t>
      </w:r>
    </w:p>
    <w:p w14:paraId="7B08C1F5" w14:textId="2CD5650B" w:rsidR="00384274" w:rsidRPr="005718AE" w:rsidRDefault="000A74F0" w:rsidP="000A74F0">
      <w:pPr>
        <w:pStyle w:val="ListParagraph"/>
        <w:numPr>
          <w:ilvl w:val="2"/>
          <w:numId w:val="12"/>
        </w:numPr>
        <w:spacing w:after="200"/>
        <w:rPr>
          <w:lang w:val="en-US"/>
        </w:rPr>
      </w:pPr>
      <w:r w:rsidRPr="005718AE">
        <w:t>Analysis of P</w:t>
      </w:r>
      <w:r w:rsidR="00551C10" w:rsidRPr="005718AE">
        <w:t xml:space="preserve">rogram Year </w:t>
      </w:r>
      <w:r w:rsidRPr="005718AE">
        <w:t>20</w:t>
      </w:r>
      <w:r w:rsidR="00D1698D" w:rsidRPr="005718AE">
        <w:t>21</w:t>
      </w:r>
      <w:r w:rsidRPr="005718AE">
        <w:t>–2</w:t>
      </w:r>
      <w:r w:rsidR="00D1698D" w:rsidRPr="005718AE">
        <w:t>025</w:t>
      </w:r>
      <w:r w:rsidRPr="005718AE">
        <w:t xml:space="preserve"> Participant Survey</w:t>
      </w:r>
      <w:r w:rsidR="00AE26DC" w:rsidRPr="005718AE">
        <w:t>s</w:t>
      </w:r>
      <w:r w:rsidR="00080F63" w:rsidRPr="005718AE">
        <w:t>'</w:t>
      </w:r>
      <w:r w:rsidRPr="005718AE">
        <w:t xml:space="preserve"> data showed a strong </w:t>
      </w:r>
      <w:r w:rsidR="00080F63" w:rsidRPr="005718AE">
        <w:t xml:space="preserve">correlation </w:t>
      </w:r>
      <w:r w:rsidRPr="005718AE">
        <w:t>between participant success and regular, consistent contact.</w:t>
      </w:r>
    </w:p>
    <w:p w14:paraId="47EE1D52" w14:textId="288114D4" w:rsidR="00660D43" w:rsidRPr="005718AE" w:rsidRDefault="00660D43" w:rsidP="00384274">
      <w:pPr>
        <w:pStyle w:val="ListParagraph"/>
        <w:numPr>
          <w:ilvl w:val="3"/>
          <w:numId w:val="12"/>
        </w:numPr>
        <w:spacing w:after="200"/>
        <w:rPr>
          <w:lang w:val="en-US"/>
        </w:rPr>
      </w:pPr>
      <w:r w:rsidRPr="005718AE">
        <w:rPr>
          <w:lang w:val="en-US"/>
        </w:rPr>
        <w:t>Notably participant survey</w:t>
      </w:r>
      <w:r w:rsidR="00C123F6" w:rsidRPr="005718AE">
        <w:rPr>
          <w:lang w:val="en-US"/>
        </w:rPr>
        <w:t>s r</w:t>
      </w:r>
      <w:r w:rsidRPr="005718AE">
        <w:rPr>
          <w:lang w:val="en-US"/>
        </w:rPr>
        <w:t xml:space="preserve">evealed that 30-day contact is the most </w:t>
      </w:r>
      <w:r w:rsidR="00C44FC9" w:rsidRPr="005718AE">
        <w:rPr>
          <w:lang w:val="en-US"/>
        </w:rPr>
        <w:t>common timeframe participants are contacted.</w:t>
      </w:r>
    </w:p>
    <w:p w14:paraId="1E5CC4B8" w14:textId="36389F66" w:rsidR="001F6AA3" w:rsidRPr="005718AE" w:rsidRDefault="00404AD5" w:rsidP="4B1CB088">
      <w:pPr>
        <w:pStyle w:val="ListParagraph"/>
        <w:numPr>
          <w:ilvl w:val="2"/>
          <w:numId w:val="12"/>
        </w:numPr>
        <w:spacing w:after="200"/>
        <w:rPr>
          <w:lang w:val="en-US"/>
        </w:rPr>
      </w:pPr>
      <w:r w:rsidRPr="005718AE">
        <w:rPr>
          <w:lang w:val="en-US"/>
        </w:rPr>
        <w:t xml:space="preserve">Participant interviews during annual monitoring consistently reflect a preference for regular contact and a strong working relationship with their Career Planner. </w:t>
      </w:r>
      <w:r w:rsidR="00902DE3" w:rsidRPr="005718AE">
        <w:rPr>
          <w:lang w:val="en-US"/>
        </w:rPr>
        <w:t>I</w:t>
      </w:r>
      <w:r w:rsidR="000E20D8" w:rsidRPr="005718AE">
        <w:rPr>
          <w:lang w:val="en-US"/>
        </w:rPr>
        <w:t xml:space="preserve">n positive participant interviews, where individuals have achieved their employment or training goals, the most common observation noted by LPLs is that participants credit their success to the relationship they built with their career planner. </w:t>
      </w:r>
      <w:r w:rsidR="001F6AA3" w:rsidRPr="005718AE">
        <w:rPr>
          <w:lang w:val="en-US"/>
        </w:rPr>
        <w:t xml:space="preserve">As observed during monitoring, effective </w:t>
      </w:r>
      <w:r w:rsidR="0018500C" w:rsidRPr="005718AE">
        <w:rPr>
          <w:lang w:val="en-US"/>
        </w:rPr>
        <w:t>c</w:t>
      </w:r>
      <w:r w:rsidR="001F6AA3" w:rsidRPr="005718AE">
        <w:rPr>
          <w:lang w:val="en-US"/>
        </w:rPr>
        <w:t xml:space="preserve">areer </w:t>
      </w:r>
      <w:r w:rsidR="0018500C" w:rsidRPr="005718AE">
        <w:rPr>
          <w:lang w:val="en-US"/>
        </w:rPr>
        <w:t>p</w:t>
      </w:r>
      <w:r w:rsidR="001F6AA3" w:rsidRPr="005718AE">
        <w:rPr>
          <w:lang w:val="en-US"/>
        </w:rPr>
        <w:t>lanner/</w:t>
      </w:r>
      <w:r w:rsidR="0018500C" w:rsidRPr="005718AE">
        <w:rPr>
          <w:lang w:val="en-US"/>
        </w:rPr>
        <w:t>p</w:t>
      </w:r>
      <w:r w:rsidR="001F6AA3" w:rsidRPr="005718AE">
        <w:rPr>
          <w:lang w:val="en-US"/>
        </w:rPr>
        <w:t xml:space="preserve">articipant relationships are built on consistent interactions to address issues and celebrate successes, while moving toward the participant's goals. </w:t>
      </w:r>
    </w:p>
    <w:p w14:paraId="1FA19D63" w14:textId="27CC33B2" w:rsidR="008B0DD0" w:rsidRPr="005718AE" w:rsidRDefault="005D5921" w:rsidP="4B1CB088">
      <w:pPr>
        <w:pStyle w:val="ListParagraph"/>
        <w:numPr>
          <w:ilvl w:val="2"/>
          <w:numId w:val="12"/>
        </w:numPr>
        <w:spacing w:after="200"/>
        <w:rPr>
          <w:lang w:val="en-US"/>
        </w:rPr>
      </w:pPr>
      <w:r w:rsidRPr="005718AE">
        <w:rPr>
          <w:lang w:val="en-US"/>
        </w:rPr>
        <w:t xml:space="preserve">During Career Planner interviews </w:t>
      </w:r>
      <w:proofErr w:type="gramStart"/>
      <w:r w:rsidRPr="005718AE">
        <w:rPr>
          <w:lang w:val="en-US"/>
        </w:rPr>
        <w:t>a majority of</w:t>
      </w:r>
      <w:proofErr w:type="gramEnd"/>
      <w:r w:rsidRPr="005718AE">
        <w:rPr>
          <w:lang w:val="en-US"/>
        </w:rPr>
        <w:t xml:space="preserve"> </w:t>
      </w:r>
      <w:r w:rsidR="00DA4A3E" w:rsidRPr="005718AE">
        <w:rPr>
          <w:lang w:val="en-US"/>
        </w:rPr>
        <w:t xml:space="preserve">the Career Planners </w:t>
      </w:r>
      <w:r w:rsidR="00996201" w:rsidRPr="005718AE">
        <w:rPr>
          <w:lang w:val="en-US"/>
        </w:rPr>
        <w:t xml:space="preserve">stated they </w:t>
      </w:r>
      <w:r w:rsidRPr="005718AE">
        <w:rPr>
          <w:lang w:val="en-US"/>
        </w:rPr>
        <w:t>contact their participants every 30</w:t>
      </w:r>
      <w:r w:rsidR="00A62877" w:rsidRPr="005718AE">
        <w:rPr>
          <w:lang w:val="en-US"/>
        </w:rPr>
        <w:t xml:space="preserve"> </w:t>
      </w:r>
      <w:r w:rsidRPr="005718AE">
        <w:rPr>
          <w:lang w:val="en-US"/>
        </w:rPr>
        <w:t>days.</w:t>
      </w:r>
      <w:r w:rsidR="00690BAE" w:rsidRPr="005718AE">
        <w:rPr>
          <w:lang w:val="en-US"/>
        </w:rPr>
        <w:t xml:space="preserve"> Career Planners repeatedly state the relationship they build with their participants is </w:t>
      </w:r>
      <w:r w:rsidR="00996201" w:rsidRPr="005718AE">
        <w:rPr>
          <w:lang w:val="en-US"/>
        </w:rPr>
        <w:t>one of the most important factors in predicting participants' success in WIOA.</w:t>
      </w:r>
    </w:p>
    <w:p w14:paraId="72270301" w14:textId="64BF968D" w:rsidR="00EF718E" w:rsidRPr="005718AE" w:rsidRDefault="00EF718E" w:rsidP="4B1CB088">
      <w:pPr>
        <w:pStyle w:val="ListParagraph"/>
        <w:numPr>
          <w:ilvl w:val="2"/>
          <w:numId w:val="12"/>
        </w:numPr>
        <w:spacing w:after="200"/>
        <w:rPr>
          <w:rFonts w:asciiTheme="majorHAnsi" w:hAnsiTheme="majorHAnsi" w:cstheme="majorHAnsi"/>
          <w:lang w:val="en-US"/>
        </w:rPr>
      </w:pPr>
      <w:r w:rsidRPr="005718AE">
        <w:rPr>
          <w:rStyle w:val="cf01"/>
          <w:rFonts w:asciiTheme="majorHAnsi" w:hAnsiTheme="majorHAnsi" w:cstheme="majorHAnsi"/>
          <w:sz w:val="22"/>
          <w:szCs w:val="22"/>
        </w:rPr>
        <w:lastRenderedPageBreak/>
        <w:t xml:space="preserve">LPLs have routinely observed that a 30-day contact timeframe is </w:t>
      </w:r>
      <w:r w:rsidR="00C13912" w:rsidRPr="005718AE">
        <w:rPr>
          <w:rStyle w:val="cf01"/>
          <w:rFonts w:asciiTheme="majorHAnsi" w:hAnsiTheme="majorHAnsi" w:cstheme="majorHAnsi"/>
          <w:sz w:val="22"/>
          <w:szCs w:val="22"/>
        </w:rPr>
        <w:t>optimal</w:t>
      </w:r>
      <w:r w:rsidRPr="005718AE">
        <w:rPr>
          <w:rStyle w:val="cf01"/>
          <w:rFonts w:asciiTheme="majorHAnsi" w:hAnsiTheme="majorHAnsi" w:cstheme="majorHAnsi"/>
          <w:sz w:val="22"/>
          <w:szCs w:val="22"/>
        </w:rPr>
        <w:t xml:space="preserve"> for identifying emerging issues and supporting progress toward goals.</w:t>
      </w:r>
    </w:p>
    <w:p w14:paraId="00000009" w14:textId="77777777" w:rsidR="00987E65" w:rsidRPr="005718AE" w:rsidRDefault="00605AAC">
      <w:pPr>
        <w:numPr>
          <w:ilvl w:val="0"/>
          <w:numId w:val="2"/>
        </w:numPr>
        <w:spacing w:after="200"/>
        <w:rPr>
          <w:color w:val="0070C0"/>
        </w:rPr>
      </w:pPr>
      <w:r w:rsidRPr="005718AE">
        <w:rPr>
          <w:color w:val="0070C0"/>
          <w:lang w:val="en-US"/>
        </w:rPr>
        <w:t xml:space="preserve">WIOA serves a highly diverse population, with participants facing widely varying circumstances and support needs. In recognition of this diversity, WIOA explicitly empowers local workforce development boards to tailor services to community and participant needs, reflecting a shift from prescriptive mandates to outcome-focused, </w:t>
      </w:r>
      <w:proofErr w:type="gramStart"/>
      <w:r w:rsidRPr="005718AE">
        <w:rPr>
          <w:color w:val="0070C0"/>
          <w:lang w:val="en-US"/>
        </w:rPr>
        <w:t>locally-driven</w:t>
      </w:r>
      <w:proofErr w:type="gramEnd"/>
      <w:r w:rsidRPr="005718AE">
        <w:rPr>
          <w:color w:val="0070C0"/>
          <w:lang w:val="en-US"/>
        </w:rPr>
        <w:t xml:space="preserve"> strategies (WIOA §§107(d), 134(a)). A uniform 30-day contact requirement reverses this intent, standardizing service intensity across diverse populations and prioritizing procedural compliance over meaningful participant engagement.</w:t>
      </w:r>
    </w:p>
    <w:p w14:paraId="1EA627E0" w14:textId="3DF87B57" w:rsidR="00C979CD" w:rsidRPr="005718AE" w:rsidRDefault="00D718EB" w:rsidP="4B1CB088">
      <w:pPr>
        <w:pStyle w:val="ListParagraph"/>
        <w:spacing w:after="200"/>
        <w:ind w:left="1440"/>
        <w:rPr>
          <w:lang w:val="en-US"/>
        </w:rPr>
      </w:pPr>
      <w:r w:rsidRPr="005718AE">
        <w:rPr>
          <w:b/>
          <w:bCs/>
          <w:lang w:val="en-US"/>
        </w:rPr>
        <w:t>DWD-DET response</w:t>
      </w:r>
      <w:r w:rsidRPr="005718AE">
        <w:rPr>
          <w:lang w:val="en-US"/>
        </w:rPr>
        <w:t xml:space="preserve">: Thank you for your feedback. </w:t>
      </w:r>
      <w:r w:rsidR="00C979CD" w:rsidRPr="005718AE">
        <w:rPr>
          <w:lang w:val="en-US"/>
        </w:rPr>
        <w:t>T</w:t>
      </w:r>
      <w:r w:rsidR="00DA4A3E" w:rsidRPr="005718AE">
        <w:rPr>
          <w:lang w:val="en-US"/>
        </w:rPr>
        <w:t>he 30</w:t>
      </w:r>
      <w:r w:rsidR="00C979CD" w:rsidRPr="005718AE">
        <w:rPr>
          <w:lang w:val="en-US"/>
        </w:rPr>
        <w:t>-day</w:t>
      </w:r>
      <w:r w:rsidR="00DA4A3E" w:rsidRPr="005718AE">
        <w:rPr>
          <w:lang w:val="en-US"/>
        </w:rPr>
        <w:t xml:space="preserve"> contact requirement is the maximum timeframe. </w:t>
      </w:r>
      <w:r w:rsidR="00C979CD" w:rsidRPr="005718AE">
        <w:rPr>
          <w:lang w:val="en-US"/>
        </w:rPr>
        <w:t xml:space="preserve">Local areas are welcome to develop local policies with a shorter timeframe. </w:t>
      </w:r>
      <w:r w:rsidR="00841545" w:rsidRPr="005718AE">
        <w:rPr>
          <w:lang w:val="en-US"/>
        </w:rPr>
        <w:t>Also, if</w:t>
      </w:r>
      <w:r w:rsidR="00C979CD" w:rsidRPr="005718AE">
        <w:rPr>
          <w:lang w:val="en-US"/>
        </w:rPr>
        <w:t xml:space="preserve"> participants and/or </w:t>
      </w:r>
      <w:r w:rsidR="005315D1" w:rsidRPr="005718AE">
        <w:rPr>
          <w:lang w:val="en-US"/>
        </w:rPr>
        <w:t>c</w:t>
      </w:r>
      <w:r w:rsidR="00C979CD" w:rsidRPr="005718AE">
        <w:rPr>
          <w:lang w:val="en-US"/>
        </w:rPr>
        <w:t xml:space="preserve">areer </w:t>
      </w:r>
      <w:r w:rsidR="005315D1" w:rsidRPr="005718AE">
        <w:rPr>
          <w:lang w:val="en-US"/>
        </w:rPr>
        <w:t>p</w:t>
      </w:r>
      <w:r w:rsidR="00C979CD" w:rsidRPr="005718AE">
        <w:rPr>
          <w:lang w:val="en-US"/>
        </w:rPr>
        <w:t>lanners feel more frequent contact would be beneficial</w:t>
      </w:r>
      <w:r w:rsidR="00841545" w:rsidRPr="005718AE">
        <w:rPr>
          <w:lang w:val="en-US"/>
        </w:rPr>
        <w:t xml:space="preserve"> that is also acceptable.</w:t>
      </w:r>
    </w:p>
    <w:p w14:paraId="0ADB15C7" w14:textId="77777777" w:rsidR="00C979CD" w:rsidRPr="005718AE" w:rsidRDefault="00C979CD" w:rsidP="4B1CB088">
      <w:pPr>
        <w:pStyle w:val="ListParagraph"/>
        <w:spacing w:after="200"/>
        <w:ind w:left="1440"/>
        <w:rPr>
          <w:lang w:val="en-US"/>
        </w:rPr>
      </w:pPr>
    </w:p>
    <w:p w14:paraId="44E7E279" w14:textId="2C09B114" w:rsidR="00D718EB" w:rsidRPr="005718AE" w:rsidRDefault="0033169D" w:rsidP="4B1CB088">
      <w:pPr>
        <w:pStyle w:val="ListParagraph"/>
        <w:spacing w:after="200"/>
        <w:ind w:left="1440"/>
        <w:rPr>
          <w:lang w:val="en-US"/>
        </w:rPr>
      </w:pPr>
      <w:r w:rsidRPr="005718AE">
        <w:rPr>
          <w:lang w:val="en-US"/>
        </w:rPr>
        <w:t xml:space="preserve">This policy was developed using </w:t>
      </w:r>
      <w:r w:rsidR="000528C0" w:rsidRPr="005718AE">
        <w:rPr>
          <w:lang w:val="en-US"/>
        </w:rPr>
        <w:t>several</w:t>
      </w:r>
      <w:r w:rsidRPr="005718AE">
        <w:rPr>
          <w:lang w:val="en-US"/>
        </w:rPr>
        <w:t xml:space="preserve"> years of data that was gathered through the monitoring process. </w:t>
      </w:r>
      <w:r w:rsidR="000528C0" w:rsidRPr="005718AE">
        <w:rPr>
          <w:lang w:val="en-US"/>
        </w:rPr>
        <w:t>It was routinely noted that participants with high</w:t>
      </w:r>
      <w:r w:rsidR="003F5717" w:rsidRPr="005718AE">
        <w:rPr>
          <w:lang w:val="en-US"/>
        </w:rPr>
        <w:t>er</w:t>
      </w:r>
      <w:r w:rsidR="000528C0" w:rsidRPr="005718AE">
        <w:rPr>
          <w:lang w:val="en-US"/>
        </w:rPr>
        <w:t xml:space="preserve"> needs or numerous barriers</w:t>
      </w:r>
      <w:r w:rsidR="00264819" w:rsidRPr="005718AE">
        <w:rPr>
          <w:lang w:val="en-US"/>
        </w:rPr>
        <w:t xml:space="preserve"> </w:t>
      </w:r>
      <w:r w:rsidR="003F5717" w:rsidRPr="005718AE">
        <w:rPr>
          <w:lang w:val="en-US"/>
        </w:rPr>
        <w:t xml:space="preserve">were the ones who most </w:t>
      </w:r>
      <w:r w:rsidR="00264819" w:rsidRPr="005718AE">
        <w:rPr>
          <w:lang w:val="en-US"/>
        </w:rPr>
        <w:t>benefit</w:t>
      </w:r>
      <w:r w:rsidR="003F5717" w:rsidRPr="005718AE">
        <w:rPr>
          <w:lang w:val="en-US"/>
        </w:rPr>
        <w:t>ed</w:t>
      </w:r>
      <w:r w:rsidR="00264819" w:rsidRPr="005718AE">
        <w:rPr>
          <w:lang w:val="en-US"/>
        </w:rPr>
        <w:t xml:space="preserve"> from more frequent, consistent contact</w:t>
      </w:r>
      <w:r w:rsidR="003F5717" w:rsidRPr="005718AE">
        <w:rPr>
          <w:lang w:val="en-US"/>
        </w:rPr>
        <w:t>.</w:t>
      </w:r>
    </w:p>
    <w:p w14:paraId="0BC8F8FA" w14:textId="77777777" w:rsidR="007D19B7" w:rsidRPr="005718AE" w:rsidRDefault="007D19B7" w:rsidP="00CF3704">
      <w:pPr>
        <w:pStyle w:val="ListParagraph"/>
        <w:spacing w:after="200"/>
        <w:ind w:left="1440"/>
      </w:pPr>
    </w:p>
    <w:p w14:paraId="15819A05" w14:textId="0734CE08" w:rsidR="007D19B7" w:rsidRPr="005718AE" w:rsidRDefault="007D19B7" w:rsidP="4B1CB088">
      <w:pPr>
        <w:pStyle w:val="ListParagraph"/>
        <w:spacing w:after="200"/>
        <w:ind w:left="1440"/>
        <w:rPr>
          <w:lang w:val="en-US"/>
        </w:rPr>
      </w:pPr>
      <w:r w:rsidRPr="005718AE">
        <w:rPr>
          <w:lang w:val="en-US"/>
        </w:rPr>
        <w:t>DWD-DET do</w:t>
      </w:r>
      <w:r w:rsidR="00B81299" w:rsidRPr="005718AE">
        <w:rPr>
          <w:lang w:val="en-US"/>
        </w:rPr>
        <w:t>es</w:t>
      </w:r>
      <w:r w:rsidRPr="005718AE">
        <w:rPr>
          <w:lang w:val="en-US"/>
        </w:rPr>
        <w:t xml:space="preserve"> not believe this </w:t>
      </w:r>
      <w:r w:rsidR="00F42D27" w:rsidRPr="005718AE">
        <w:rPr>
          <w:lang w:val="en-US"/>
        </w:rPr>
        <w:t>is "prioritizing procedural compliance over meaningful participant engagement" as a 30-</w:t>
      </w:r>
      <w:r w:rsidR="000A6EB1" w:rsidRPr="005718AE">
        <w:rPr>
          <w:lang w:val="en-US"/>
        </w:rPr>
        <w:t xml:space="preserve">day </w:t>
      </w:r>
      <w:r w:rsidR="00F42D27" w:rsidRPr="005718AE">
        <w:rPr>
          <w:lang w:val="en-US"/>
        </w:rPr>
        <w:t xml:space="preserve">contact </w:t>
      </w:r>
      <w:r w:rsidR="00641CF5" w:rsidRPr="005718AE">
        <w:rPr>
          <w:lang w:val="en-US"/>
        </w:rPr>
        <w:t>policy is o</w:t>
      </w:r>
      <w:r w:rsidR="00B85C71" w:rsidRPr="005718AE">
        <w:rPr>
          <w:lang w:val="en-US"/>
        </w:rPr>
        <w:t>bserved</w:t>
      </w:r>
      <w:r w:rsidR="00641CF5" w:rsidRPr="005718AE">
        <w:rPr>
          <w:lang w:val="en-US"/>
        </w:rPr>
        <w:t xml:space="preserve"> to increase meaningful participant engagement. See the second bullet </w:t>
      </w:r>
      <w:r w:rsidR="00B85C71" w:rsidRPr="005718AE">
        <w:rPr>
          <w:lang w:val="en-US"/>
        </w:rPr>
        <w:t>above for further details.</w:t>
      </w:r>
    </w:p>
    <w:p w14:paraId="1CBE07CD" w14:textId="77777777" w:rsidR="00C07EF9" w:rsidRPr="005718AE" w:rsidRDefault="00C07EF9" w:rsidP="00CF3704">
      <w:pPr>
        <w:pStyle w:val="ListParagraph"/>
        <w:spacing w:after="200"/>
        <w:ind w:left="1440"/>
      </w:pPr>
    </w:p>
    <w:p w14:paraId="57683751" w14:textId="0FD0B079" w:rsidR="00896BAF" w:rsidRPr="005718AE" w:rsidRDefault="00E915C0" w:rsidP="4B1CB088">
      <w:pPr>
        <w:pStyle w:val="ListParagraph"/>
        <w:spacing w:after="200"/>
        <w:ind w:left="1440"/>
        <w:rPr>
          <w:lang w:val="en-US"/>
        </w:rPr>
      </w:pPr>
      <w:r w:rsidRPr="005718AE">
        <w:rPr>
          <w:lang w:val="en-US"/>
        </w:rPr>
        <w:t xml:space="preserve">Workforce Development Boards (WDBs) </w:t>
      </w:r>
      <w:r w:rsidR="00896BAF" w:rsidRPr="005718AE">
        <w:rPr>
          <w:lang w:val="en-US"/>
        </w:rPr>
        <w:t xml:space="preserve">across the state have very different (or even nonexistent) contact policies. This </w:t>
      </w:r>
      <w:r w:rsidRPr="005718AE">
        <w:rPr>
          <w:lang w:val="en-US"/>
        </w:rPr>
        <w:t>lead</w:t>
      </w:r>
      <w:r w:rsidR="00E90560" w:rsidRPr="005718AE">
        <w:rPr>
          <w:lang w:val="en-US"/>
        </w:rPr>
        <w:t>s</w:t>
      </w:r>
      <w:r w:rsidRPr="005718AE">
        <w:rPr>
          <w:lang w:val="en-US"/>
        </w:rPr>
        <w:t xml:space="preserve"> to</w:t>
      </w:r>
      <w:r w:rsidR="00896BAF" w:rsidRPr="005718AE">
        <w:rPr>
          <w:lang w:val="en-US"/>
        </w:rPr>
        <w:t xml:space="preserve"> inconsistent service delivery and participant outcomes statewide. </w:t>
      </w:r>
    </w:p>
    <w:p w14:paraId="0000000A" w14:textId="77777777" w:rsidR="00987E65" w:rsidRPr="005718AE" w:rsidRDefault="00605AAC">
      <w:pPr>
        <w:numPr>
          <w:ilvl w:val="0"/>
          <w:numId w:val="9"/>
        </w:numPr>
        <w:spacing w:after="200"/>
        <w:rPr>
          <w:color w:val="31849B" w:themeColor="accent5" w:themeShade="BF"/>
          <w:highlight w:val="white"/>
        </w:rPr>
      </w:pPr>
      <w:r w:rsidRPr="005718AE">
        <w:rPr>
          <w:color w:val="31849B" w:themeColor="accent5" w:themeShade="BF"/>
          <w:highlight w:val="white"/>
        </w:rPr>
        <w:t>Requiring Career Planners to contact every individual on their caseload every 30 calendar days presents a considerable challenge. Most Career Planners are hourly employees limited to 40 hours per week, providing an average of only 21.7 working days each month to complete all required duties. This is challenging because their time must also be divided among other responsibilities, such as documentation, follow-up services, meetings, and administrative tasks, leaving limited hours for direct client contact.</w:t>
      </w:r>
    </w:p>
    <w:p w14:paraId="3817AA38" w14:textId="7F13EF4C" w:rsidR="00A51C8E" w:rsidRPr="005718AE" w:rsidRDefault="00C9407E" w:rsidP="4B1CB088">
      <w:pPr>
        <w:spacing w:after="200"/>
        <w:ind w:left="1440"/>
        <w:rPr>
          <w:lang w:val="en-US"/>
        </w:rPr>
      </w:pPr>
      <w:r w:rsidRPr="005718AE">
        <w:rPr>
          <w:b/>
          <w:bCs/>
          <w:lang w:val="en-US"/>
        </w:rPr>
        <w:t>DWD-DET response</w:t>
      </w:r>
      <w:r w:rsidRPr="005718AE">
        <w:rPr>
          <w:lang w:val="en-US"/>
        </w:rPr>
        <w:t>: Thank you for your feedback.</w:t>
      </w:r>
      <w:r w:rsidR="00AD0B77" w:rsidRPr="005718AE">
        <w:rPr>
          <w:lang w:val="en-US"/>
        </w:rPr>
        <w:t xml:space="preserve"> </w:t>
      </w:r>
      <w:r w:rsidR="009121D7" w:rsidRPr="005718AE">
        <w:rPr>
          <w:lang w:val="en-US"/>
        </w:rPr>
        <w:t xml:space="preserve">The role of the </w:t>
      </w:r>
      <w:r w:rsidR="00E90560" w:rsidRPr="005718AE">
        <w:rPr>
          <w:lang w:val="en-US"/>
        </w:rPr>
        <w:t>c</w:t>
      </w:r>
      <w:r w:rsidR="009121D7" w:rsidRPr="005718AE">
        <w:rPr>
          <w:lang w:val="en-US"/>
        </w:rPr>
        <w:t xml:space="preserve">areer </w:t>
      </w:r>
      <w:r w:rsidR="00E90560" w:rsidRPr="005718AE">
        <w:rPr>
          <w:lang w:val="en-US"/>
        </w:rPr>
        <w:t>p</w:t>
      </w:r>
      <w:r w:rsidR="009121D7" w:rsidRPr="005718AE">
        <w:rPr>
          <w:lang w:val="en-US"/>
        </w:rPr>
        <w:t xml:space="preserve">lanner is integral to </w:t>
      </w:r>
      <w:r w:rsidR="0046652D" w:rsidRPr="005718AE">
        <w:rPr>
          <w:lang w:val="en-US"/>
        </w:rPr>
        <w:t>participants</w:t>
      </w:r>
      <w:r w:rsidR="002E34E7" w:rsidRPr="005718AE">
        <w:rPr>
          <w:lang w:val="en-US"/>
        </w:rPr>
        <w:t>'</w:t>
      </w:r>
      <w:r w:rsidR="0046652D" w:rsidRPr="005718AE">
        <w:rPr>
          <w:lang w:val="en-US"/>
        </w:rPr>
        <w:t xml:space="preserve"> success</w:t>
      </w:r>
      <w:r w:rsidR="00FB0A9E" w:rsidRPr="005718AE">
        <w:rPr>
          <w:lang w:val="en-US"/>
        </w:rPr>
        <w:t>, which includes</w:t>
      </w:r>
      <w:r w:rsidR="009121D7" w:rsidRPr="005718AE">
        <w:rPr>
          <w:lang w:val="en-US"/>
        </w:rPr>
        <w:t xml:space="preserve"> numerous important tasks</w:t>
      </w:r>
      <w:r w:rsidR="00D461C5" w:rsidRPr="005718AE">
        <w:rPr>
          <w:lang w:val="en-US"/>
        </w:rPr>
        <w:t xml:space="preserve"> that</w:t>
      </w:r>
      <w:r w:rsidR="009121D7" w:rsidRPr="005718AE">
        <w:rPr>
          <w:lang w:val="en-US"/>
        </w:rPr>
        <w:t xml:space="preserve"> need to be completed. </w:t>
      </w:r>
      <w:r w:rsidR="005B5A4A" w:rsidRPr="005718AE">
        <w:rPr>
          <w:lang w:val="en-US"/>
        </w:rPr>
        <w:t>The LPLs</w:t>
      </w:r>
      <w:r w:rsidR="00A27589" w:rsidRPr="005718AE">
        <w:rPr>
          <w:lang w:val="en-US"/>
        </w:rPr>
        <w:t xml:space="preserve"> </w:t>
      </w:r>
      <w:r w:rsidR="00792E4A" w:rsidRPr="005718AE">
        <w:rPr>
          <w:lang w:val="en-US"/>
        </w:rPr>
        <w:t>ha</w:t>
      </w:r>
      <w:r w:rsidR="005B5A4A" w:rsidRPr="005718AE">
        <w:rPr>
          <w:lang w:val="en-US"/>
        </w:rPr>
        <w:t>ve</w:t>
      </w:r>
      <w:r w:rsidR="00792E4A" w:rsidRPr="005718AE">
        <w:rPr>
          <w:lang w:val="en-US"/>
        </w:rPr>
        <w:t xml:space="preserve"> observed </w:t>
      </w:r>
      <w:r w:rsidR="00E90560" w:rsidRPr="005718AE">
        <w:rPr>
          <w:lang w:val="en-US"/>
        </w:rPr>
        <w:t>c</w:t>
      </w:r>
      <w:r w:rsidR="001D5AC0" w:rsidRPr="005718AE">
        <w:rPr>
          <w:lang w:val="en-US"/>
        </w:rPr>
        <w:t xml:space="preserve">areer </w:t>
      </w:r>
      <w:r w:rsidR="00E90560" w:rsidRPr="005718AE">
        <w:rPr>
          <w:lang w:val="en-US"/>
        </w:rPr>
        <w:t>p</w:t>
      </w:r>
      <w:r w:rsidR="001D5AC0" w:rsidRPr="005718AE">
        <w:rPr>
          <w:lang w:val="en-US"/>
        </w:rPr>
        <w:t>lanners have more time to complete their tasks</w:t>
      </w:r>
      <w:r w:rsidR="00FB0A9E" w:rsidRPr="005718AE">
        <w:rPr>
          <w:lang w:val="en-US"/>
        </w:rPr>
        <w:t>,</w:t>
      </w:r>
      <w:r w:rsidR="001D5AC0" w:rsidRPr="005718AE">
        <w:rPr>
          <w:lang w:val="en-US"/>
        </w:rPr>
        <w:t xml:space="preserve"> rather than spending time tracking down participants</w:t>
      </w:r>
      <w:r w:rsidR="00A01E38" w:rsidRPr="005718AE">
        <w:rPr>
          <w:lang w:val="en-US"/>
        </w:rPr>
        <w:t xml:space="preserve">, </w:t>
      </w:r>
      <w:r w:rsidR="0058031E" w:rsidRPr="005718AE">
        <w:rPr>
          <w:lang w:val="en-US"/>
        </w:rPr>
        <w:t>when they employ systems to maintain routine contact with participants every 30 days</w:t>
      </w:r>
      <w:r w:rsidR="00A01E38" w:rsidRPr="005718AE">
        <w:rPr>
          <w:lang w:val="en-US"/>
        </w:rPr>
        <w:t>.</w:t>
      </w:r>
    </w:p>
    <w:p w14:paraId="4964C237" w14:textId="397BA6F3" w:rsidR="00C147FD" w:rsidRPr="005718AE" w:rsidRDefault="00A51C8E" w:rsidP="00C147FD">
      <w:pPr>
        <w:spacing w:after="200"/>
        <w:ind w:left="1440"/>
        <w:rPr>
          <w:rStyle w:val="CommentReference"/>
        </w:rPr>
      </w:pPr>
      <w:r w:rsidRPr="005718AE">
        <w:rPr>
          <w:lang w:val="en-US"/>
        </w:rPr>
        <w:lastRenderedPageBreak/>
        <w:t>Several WDBs have an existing 30-day contact policy and have an effective tracking system</w:t>
      </w:r>
      <w:r w:rsidR="007A1D03" w:rsidRPr="005718AE">
        <w:rPr>
          <w:lang w:val="en-US"/>
        </w:rPr>
        <w:t xml:space="preserve"> to ensure they contact their participants every 30 days.</w:t>
      </w:r>
      <w:r w:rsidR="006A4332" w:rsidRPr="005718AE">
        <w:rPr>
          <w:lang w:val="en-US"/>
        </w:rPr>
        <w:t xml:space="preserve"> </w:t>
      </w:r>
      <w:r w:rsidR="00FB3A4F" w:rsidRPr="005718AE">
        <w:rPr>
          <w:lang w:val="en-US"/>
        </w:rPr>
        <w:t xml:space="preserve">LPLs </w:t>
      </w:r>
      <w:proofErr w:type="gramStart"/>
      <w:r w:rsidR="00FB3A4F" w:rsidRPr="005718AE">
        <w:rPr>
          <w:lang w:val="en-US"/>
        </w:rPr>
        <w:t>are able to</w:t>
      </w:r>
      <w:proofErr w:type="gramEnd"/>
      <w:r w:rsidR="00FB3A4F" w:rsidRPr="005718AE">
        <w:rPr>
          <w:lang w:val="en-US"/>
        </w:rPr>
        <w:t xml:space="preserve"> discuss best practices upon request.</w:t>
      </w:r>
    </w:p>
    <w:p w14:paraId="0000000B" w14:textId="4F2B40E0" w:rsidR="00987E65" w:rsidRPr="005718AE" w:rsidRDefault="00605AAC" w:rsidP="00C147FD">
      <w:pPr>
        <w:spacing w:after="200"/>
        <w:ind w:left="1440"/>
        <w:rPr>
          <w:color w:val="0070C0"/>
          <w:highlight w:val="white"/>
          <w:lang w:val="en-US"/>
        </w:rPr>
      </w:pPr>
      <w:r w:rsidRPr="005718AE">
        <w:rPr>
          <w:color w:val="0070C0"/>
          <w:highlight w:val="white"/>
          <w:lang w:val="en-US"/>
        </w:rPr>
        <w:t xml:space="preserve">Requiring contact every 30 days may lead to participant fatigue or frustration, as frequent check-ins can feel repetitive or unnecessary when there are no new updates. Participants may perceive these contacts as intrusive, particularly when balancing work, school, or family responsibilities, which can reduce engagement and make interactions feel more like compliance checks than meaningful support. Additionally, participants enrolled in multiple programs may work with several career planners, creating the potential for duplicate or missed outreach. </w:t>
      </w:r>
    </w:p>
    <w:p w14:paraId="02A141FA" w14:textId="448A2B10" w:rsidR="00E0754C" w:rsidRPr="005718AE" w:rsidRDefault="00E0754C" w:rsidP="00E0754C">
      <w:pPr>
        <w:spacing w:after="200"/>
        <w:ind w:left="1440"/>
        <w:rPr>
          <w:highlight w:val="white"/>
        </w:rPr>
      </w:pPr>
      <w:r w:rsidRPr="005718AE">
        <w:rPr>
          <w:b/>
          <w:bCs/>
          <w:highlight w:val="white"/>
        </w:rPr>
        <w:t>DWD-DET response</w:t>
      </w:r>
      <w:r w:rsidRPr="005718AE">
        <w:rPr>
          <w:highlight w:val="white"/>
        </w:rPr>
        <w:t xml:space="preserve">: Thank you for your feedback. See the above responses </w:t>
      </w:r>
      <w:r w:rsidR="00E86A2A" w:rsidRPr="005718AE">
        <w:rPr>
          <w:highlight w:val="white"/>
        </w:rPr>
        <w:t>for</w:t>
      </w:r>
      <w:r w:rsidR="00406F10" w:rsidRPr="005718AE">
        <w:rPr>
          <w:highlight w:val="white"/>
        </w:rPr>
        <w:t xml:space="preserve"> the justification for a 30</w:t>
      </w:r>
      <w:r w:rsidR="000A6EB1" w:rsidRPr="005718AE">
        <w:rPr>
          <w:highlight w:val="white"/>
        </w:rPr>
        <w:t>-</w:t>
      </w:r>
      <w:r w:rsidR="00406F10" w:rsidRPr="005718AE">
        <w:rPr>
          <w:highlight w:val="white"/>
        </w:rPr>
        <w:t xml:space="preserve">day </w:t>
      </w:r>
      <w:r w:rsidR="000A6EB1" w:rsidRPr="005718AE">
        <w:rPr>
          <w:highlight w:val="white"/>
        </w:rPr>
        <w:t>c</w:t>
      </w:r>
      <w:r w:rsidR="00406F10" w:rsidRPr="005718AE">
        <w:rPr>
          <w:highlight w:val="white"/>
        </w:rPr>
        <w:t xml:space="preserve">ontact </w:t>
      </w:r>
      <w:r w:rsidR="000A6EB1" w:rsidRPr="005718AE">
        <w:rPr>
          <w:highlight w:val="white"/>
        </w:rPr>
        <w:t>p</w:t>
      </w:r>
      <w:r w:rsidR="00406F10" w:rsidRPr="005718AE">
        <w:rPr>
          <w:highlight w:val="white"/>
        </w:rPr>
        <w:t xml:space="preserve">olicy. </w:t>
      </w:r>
    </w:p>
    <w:p w14:paraId="5F0B60A9" w14:textId="39A33434" w:rsidR="00406F10" w:rsidRPr="005718AE" w:rsidRDefault="00960287" w:rsidP="4B1CB088">
      <w:pPr>
        <w:spacing w:after="200"/>
        <w:ind w:left="1440"/>
        <w:rPr>
          <w:highlight w:val="white"/>
          <w:lang w:val="en-US"/>
        </w:rPr>
      </w:pPr>
      <w:r w:rsidRPr="005718AE">
        <w:rPr>
          <w:lang w:val="en-US"/>
        </w:rPr>
        <w:t xml:space="preserve">The LPLs have </w:t>
      </w:r>
      <w:r w:rsidRPr="005718AE">
        <w:rPr>
          <w:highlight w:val="white"/>
          <w:lang w:val="en-US"/>
        </w:rPr>
        <w:t xml:space="preserve">routinely seen success when participants are co-enrolled in numerous programs. </w:t>
      </w:r>
      <w:r w:rsidR="00063CD3" w:rsidRPr="005718AE">
        <w:rPr>
          <w:highlight w:val="white"/>
          <w:lang w:val="en-US"/>
        </w:rPr>
        <w:t xml:space="preserve">It is imperative </w:t>
      </w:r>
      <w:r w:rsidR="002B4841" w:rsidRPr="005718AE">
        <w:rPr>
          <w:highlight w:val="white"/>
          <w:lang w:val="en-US"/>
        </w:rPr>
        <w:t>c</w:t>
      </w:r>
      <w:r w:rsidR="00063CD3" w:rsidRPr="005718AE">
        <w:rPr>
          <w:highlight w:val="white"/>
          <w:lang w:val="en-US"/>
        </w:rPr>
        <w:t xml:space="preserve">areer </w:t>
      </w:r>
      <w:r w:rsidR="002B4841" w:rsidRPr="005718AE">
        <w:rPr>
          <w:highlight w:val="white"/>
          <w:lang w:val="en-US"/>
        </w:rPr>
        <w:t>p</w:t>
      </w:r>
      <w:r w:rsidR="00063CD3" w:rsidRPr="005718AE">
        <w:rPr>
          <w:highlight w:val="white"/>
          <w:lang w:val="en-US"/>
        </w:rPr>
        <w:t>lanners from these programs work together to reduce service duplication</w:t>
      </w:r>
      <w:r w:rsidR="00662BAE" w:rsidRPr="005718AE">
        <w:rPr>
          <w:highlight w:val="white"/>
          <w:lang w:val="en-US"/>
        </w:rPr>
        <w:t xml:space="preserve"> and </w:t>
      </w:r>
      <w:r w:rsidR="00203F60" w:rsidRPr="005718AE">
        <w:rPr>
          <w:highlight w:val="white"/>
          <w:lang w:val="en-US"/>
        </w:rPr>
        <w:t xml:space="preserve">increase </w:t>
      </w:r>
      <w:proofErr w:type="gramStart"/>
      <w:r w:rsidR="00203F60" w:rsidRPr="005718AE">
        <w:rPr>
          <w:highlight w:val="white"/>
          <w:lang w:val="en-US"/>
        </w:rPr>
        <w:t>participant</w:t>
      </w:r>
      <w:proofErr w:type="gramEnd"/>
      <w:r w:rsidR="00203F60" w:rsidRPr="005718AE">
        <w:rPr>
          <w:highlight w:val="white"/>
          <w:lang w:val="en-US"/>
        </w:rPr>
        <w:t xml:space="preserve"> engagement</w:t>
      </w:r>
      <w:r w:rsidR="00224889" w:rsidRPr="005718AE">
        <w:rPr>
          <w:highlight w:val="white"/>
          <w:lang w:val="en-US"/>
        </w:rPr>
        <w:t xml:space="preserve"> which results in participant success.</w:t>
      </w:r>
    </w:p>
    <w:p w14:paraId="4A59327C" w14:textId="16424605" w:rsidR="00406F10" w:rsidRPr="005718AE" w:rsidRDefault="005B5A4A" w:rsidP="4B1CB088">
      <w:pPr>
        <w:spacing w:after="200"/>
        <w:ind w:left="1440"/>
        <w:rPr>
          <w:lang w:val="en-US"/>
        </w:rPr>
      </w:pPr>
      <w:r w:rsidRPr="005718AE">
        <w:rPr>
          <w:lang w:val="en-US"/>
        </w:rPr>
        <w:t xml:space="preserve">Several WDBs have an </w:t>
      </w:r>
      <w:r w:rsidR="004A17E9" w:rsidRPr="005718AE">
        <w:rPr>
          <w:lang w:val="en-US"/>
        </w:rPr>
        <w:t>effective process</w:t>
      </w:r>
      <w:r w:rsidRPr="005718AE">
        <w:rPr>
          <w:lang w:val="en-US"/>
        </w:rPr>
        <w:t xml:space="preserve"> when working with multiple programs. Ask your LPL for best practices they have observed. </w:t>
      </w:r>
    </w:p>
    <w:p w14:paraId="0000000C" w14:textId="703CCF47" w:rsidR="00987E65" w:rsidRPr="005718AE" w:rsidRDefault="00605AAC" w:rsidP="4B1CB088">
      <w:pPr>
        <w:numPr>
          <w:ilvl w:val="0"/>
          <w:numId w:val="9"/>
        </w:numPr>
        <w:spacing w:after="200"/>
        <w:rPr>
          <w:color w:val="0070C0"/>
          <w:highlight w:val="white"/>
          <w:lang w:val="en-US"/>
        </w:rPr>
      </w:pPr>
      <w:r w:rsidRPr="005718AE">
        <w:rPr>
          <w:color w:val="0070C0"/>
          <w:highlight w:val="white"/>
          <w:lang w:val="en-US"/>
        </w:rPr>
        <w:t>The 30</w:t>
      </w:r>
      <w:r w:rsidR="006C0A90" w:rsidRPr="005718AE">
        <w:rPr>
          <w:color w:val="0070C0"/>
          <w:highlight w:val="white"/>
          <w:lang w:val="en-US"/>
        </w:rPr>
        <w:t>-</w:t>
      </w:r>
      <w:r w:rsidRPr="005718AE">
        <w:rPr>
          <w:color w:val="0070C0"/>
          <w:highlight w:val="white"/>
          <w:lang w:val="en-US"/>
        </w:rPr>
        <w:t xml:space="preserve">calendar day contact requirement would take away local control from boards to implement contact policies that are designed to best serve the needs of their participants and the ability of staff to provide the appropriate level of case management. Some participants require more frequent contact and even less contact depending on what level of services they are engaging in. This contact may also ebb and flow depending on where the participant is in their career journey. We have found that </w:t>
      </w:r>
      <w:proofErr w:type="gramStart"/>
      <w:r w:rsidRPr="005718AE">
        <w:rPr>
          <w:color w:val="0070C0"/>
          <w:highlight w:val="white"/>
          <w:lang w:val="en-US"/>
        </w:rPr>
        <w:t>most</w:t>
      </w:r>
      <w:proofErr w:type="gramEnd"/>
      <w:r w:rsidRPr="005718AE">
        <w:rPr>
          <w:color w:val="0070C0"/>
          <w:highlight w:val="white"/>
          <w:lang w:val="en-US"/>
        </w:rPr>
        <w:t xml:space="preserve"> need more regular contact at the beginning of engagement with a Career Planner, and then it </w:t>
      </w:r>
      <w:proofErr w:type="spellStart"/>
      <w:r w:rsidRPr="005718AE">
        <w:rPr>
          <w:color w:val="0070C0"/>
          <w:highlight w:val="white"/>
          <w:lang w:val="en-US"/>
        </w:rPr>
        <w:t>wanes</w:t>
      </w:r>
      <w:proofErr w:type="spellEnd"/>
      <w:r w:rsidRPr="005718AE">
        <w:rPr>
          <w:color w:val="0070C0"/>
          <w:highlight w:val="white"/>
          <w:lang w:val="en-US"/>
        </w:rPr>
        <w:t xml:space="preserve"> to be less frequent once training has begun. </w:t>
      </w:r>
    </w:p>
    <w:p w14:paraId="5CCBDEAD" w14:textId="4B1CD9BE" w:rsidR="00B24EB1" w:rsidRPr="00172DF4" w:rsidRDefault="00B24EB1" w:rsidP="4B1CB088">
      <w:pPr>
        <w:pStyle w:val="ListParagraph"/>
        <w:spacing w:after="200"/>
        <w:ind w:left="1440"/>
        <w:rPr>
          <w:highlight w:val="white"/>
          <w:lang w:val="en-US"/>
        </w:rPr>
      </w:pPr>
      <w:r w:rsidRPr="00172DF4">
        <w:rPr>
          <w:b/>
          <w:bCs/>
          <w:highlight w:val="white"/>
          <w:lang w:val="en-US"/>
        </w:rPr>
        <w:t>DWD-DET response</w:t>
      </w:r>
      <w:r w:rsidRPr="00172DF4">
        <w:rPr>
          <w:highlight w:val="white"/>
          <w:lang w:val="en-US"/>
        </w:rPr>
        <w:t xml:space="preserve">: Thank you for your feedback. See the above responses for the justification for a 30-day </w:t>
      </w:r>
      <w:r w:rsidR="000A6EB1" w:rsidRPr="00172DF4">
        <w:rPr>
          <w:highlight w:val="white"/>
          <w:lang w:val="en-US"/>
        </w:rPr>
        <w:t>c</w:t>
      </w:r>
      <w:r w:rsidRPr="00172DF4">
        <w:rPr>
          <w:highlight w:val="white"/>
          <w:lang w:val="en-US"/>
        </w:rPr>
        <w:t xml:space="preserve">ontact </w:t>
      </w:r>
      <w:r w:rsidR="000A6EB1" w:rsidRPr="00172DF4">
        <w:rPr>
          <w:highlight w:val="white"/>
          <w:lang w:val="en-US"/>
        </w:rPr>
        <w:t>p</w:t>
      </w:r>
      <w:r w:rsidRPr="00172DF4">
        <w:rPr>
          <w:highlight w:val="white"/>
          <w:lang w:val="en-US"/>
        </w:rPr>
        <w:t xml:space="preserve">olicy. </w:t>
      </w:r>
      <w:r w:rsidR="000834AC" w:rsidRPr="00172DF4">
        <w:rPr>
          <w:highlight w:val="white"/>
          <w:lang w:val="en-US"/>
        </w:rPr>
        <w:t>T</w:t>
      </w:r>
      <w:r w:rsidR="00ED14E1" w:rsidRPr="00172DF4">
        <w:rPr>
          <w:highlight w:val="white"/>
          <w:lang w:val="en-US"/>
        </w:rPr>
        <w:t xml:space="preserve">he participant is not required to respond to 30-day </w:t>
      </w:r>
      <w:r w:rsidR="000834AC" w:rsidRPr="00172DF4">
        <w:rPr>
          <w:highlight w:val="white"/>
          <w:lang w:val="en-US"/>
        </w:rPr>
        <w:t>contact attempts, thereby</w:t>
      </w:r>
      <w:r w:rsidR="00F07397" w:rsidRPr="00172DF4">
        <w:rPr>
          <w:highlight w:val="white"/>
          <w:lang w:val="en-US"/>
        </w:rPr>
        <w:t xml:space="preserve"> the participant</w:t>
      </w:r>
      <w:r w:rsidR="0092166A" w:rsidRPr="00172DF4">
        <w:rPr>
          <w:highlight w:val="white"/>
          <w:lang w:val="en-US"/>
        </w:rPr>
        <w:t xml:space="preserve"> </w:t>
      </w:r>
      <w:r w:rsidR="00F07397" w:rsidRPr="00172DF4">
        <w:rPr>
          <w:highlight w:val="white"/>
          <w:lang w:val="en-US"/>
        </w:rPr>
        <w:t>is</w:t>
      </w:r>
      <w:r w:rsidR="0092166A" w:rsidRPr="00172DF4">
        <w:rPr>
          <w:highlight w:val="white"/>
          <w:lang w:val="en-US"/>
        </w:rPr>
        <w:t xml:space="preserve"> </w:t>
      </w:r>
      <w:r w:rsidR="00206F27" w:rsidRPr="00172DF4">
        <w:rPr>
          <w:highlight w:val="white"/>
          <w:lang w:val="en-US"/>
        </w:rPr>
        <w:t xml:space="preserve">controlling the frequency in which they engage with their </w:t>
      </w:r>
      <w:r w:rsidR="00947AF8" w:rsidRPr="00172DF4">
        <w:rPr>
          <w:highlight w:val="white"/>
          <w:lang w:val="en-US"/>
        </w:rPr>
        <w:t>c</w:t>
      </w:r>
      <w:r w:rsidR="00206F27" w:rsidRPr="00172DF4">
        <w:rPr>
          <w:highlight w:val="white"/>
          <w:lang w:val="en-US"/>
        </w:rPr>
        <w:t xml:space="preserve">areer </w:t>
      </w:r>
      <w:r w:rsidR="00947AF8" w:rsidRPr="00172DF4">
        <w:rPr>
          <w:highlight w:val="white"/>
          <w:lang w:val="en-US"/>
        </w:rPr>
        <w:t>p</w:t>
      </w:r>
      <w:r w:rsidR="00206F27" w:rsidRPr="00172DF4">
        <w:rPr>
          <w:highlight w:val="white"/>
          <w:lang w:val="en-US"/>
        </w:rPr>
        <w:t>lanner.</w:t>
      </w:r>
      <w:r w:rsidR="00F07397" w:rsidRPr="00172DF4">
        <w:rPr>
          <w:highlight w:val="white"/>
          <w:lang w:val="en-US"/>
        </w:rPr>
        <w:t xml:space="preserve">  </w:t>
      </w:r>
    </w:p>
    <w:p w14:paraId="351DCF8A" w14:textId="77777777" w:rsidR="00841545" w:rsidRPr="00172DF4" w:rsidRDefault="00841545" w:rsidP="4B1CB088">
      <w:pPr>
        <w:pStyle w:val="ListParagraph"/>
        <w:spacing w:after="200"/>
        <w:ind w:left="1440"/>
        <w:rPr>
          <w:highlight w:val="white"/>
          <w:lang w:val="en-US"/>
        </w:rPr>
      </w:pPr>
    </w:p>
    <w:p w14:paraId="28A3967F" w14:textId="3B85D3DE" w:rsidR="006C0A90" w:rsidRPr="00172DF4" w:rsidRDefault="00841545" w:rsidP="006C0A90">
      <w:pPr>
        <w:pStyle w:val="ListParagraph"/>
        <w:spacing w:after="200"/>
        <w:ind w:left="1440"/>
        <w:rPr>
          <w:lang w:val="en-US"/>
        </w:rPr>
      </w:pPr>
      <w:r w:rsidRPr="00172DF4">
        <w:rPr>
          <w:lang w:val="en-US"/>
        </w:rPr>
        <w:t xml:space="preserve">The 30-day contact requirement is the maximum timeframe. Local areas are welcome to develop local policies with a shorter timeframe. Also, if participants and/or </w:t>
      </w:r>
      <w:r w:rsidR="00B37895" w:rsidRPr="00172DF4">
        <w:rPr>
          <w:lang w:val="en-US"/>
        </w:rPr>
        <w:t>c</w:t>
      </w:r>
      <w:r w:rsidRPr="00172DF4">
        <w:rPr>
          <w:lang w:val="en-US"/>
        </w:rPr>
        <w:t xml:space="preserve">areer </w:t>
      </w:r>
      <w:r w:rsidR="00B37895" w:rsidRPr="00172DF4">
        <w:rPr>
          <w:lang w:val="en-US"/>
        </w:rPr>
        <w:t>p</w:t>
      </w:r>
      <w:r w:rsidRPr="00172DF4">
        <w:rPr>
          <w:lang w:val="en-US"/>
        </w:rPr>
        <w:t>lanners feel more frequent contact would be beneficial that is also acceptable.</w:t>
      </w:r>
    </w:p>
    <w:p w14:paraId="73E7ACA5" w14:textId="77777777" w:rsidR="00E421C5" w:rsidRDefault="00E421C5">
      <w:pPr>
        <w:rPr>
          <w:b/>
          <w:bCs/>
          <w:highlight w:val="white"/>
        </w:rPr>
      </w:pPr>
    </w:p>
    <w:p w14:paraId="2271DDB8" w14:textId="77777777" w:rsidR="00E421C5" w:rsidRDefault="00E421C5">
      <w:pPr>
        <w:rPr>
          <w:b/>
          <w:bCs/>
          <w:highlight w:val="white"/>
        </w:rPr>
      </w:pPr>
    </w:p>
    <w:p w14:paraId="73321D00" w14:textId="77777777" w:rsidR="00E421C5" w:rsidRDefault="00E421C5">
      <w:pPr>
        <w:rPr>
          <w:b/>
          <w:bCs/>
          <w:highlight w:val="white"/>
        </w:rPr>
      </w:pPr>
    </w:p>
    <w:p w14:paraId="6E9B6393" w14:textId="77777777" w:rsidR="00E421C5" w:rsidRDefault="00E421C5">
      <w:pPr>
        <w:rPr>
          <w:b/>
          <w:bCs/>
          <w:highlight w:val="white"/>
        </w:rPr>
      </w:pPr>
    </w:p>
    <w:p w14:paraId="6F9B62BE" w14:textId="77777777" w:rsidR="00E421C5" w:rsidRDefault="00E421C5">
      <w:pPr>
        <w:rPr>
          <w:b/>
          <w:bCs/>
          <w:highlight w:val="white"/>
        </w:rPr>
      </w:pPr>
    </w:p>
    <w:p w14:paraId="1396B683" w14:textId="77777777" w:rsidR="00E421C5" w:rsidRDefault="00E421C5">
      <w:pPr>
        <w:rPr>
          <w:b/>
          <w:bCs/>
          <w:highlight w:val="white"/>
        </w:rPr>
      </w:pPr>
    </w:p>
    <w:p w14:paraId="347DA990" w14:textId="77777777" w:rsidR="00E421C5" w:rsidRDefault="00E421C5">
      <w:pPr>
        <w:rPr>
          <w:b/>
          <w:bCs/>
          <w:highlight w:val="white"/>
        </w:rPr>
      </w:pPr>
    </w:p>
    <w:p w14:paraId="0000000D" w14:textId="17E482E1" w:rsidR="00987E65" w:rsidRDefault="00605AAC">
      <w:pPr>
        <w:rPr>
          <w:b/>
          <w:bCs/>
          <w:highlight w:val="white"/>
        </w:rPr>
      </w:pPr>
      <w:r>
        <w:rPr>
          <w:b/>
          <w:bCs/>
          <w:highlight w:val="white"/>
        </w:rPr>
        <w:t>Recommendations</w:t>
      </w:r>
    </w:p>
    <w:p w14:paraId="0000000E" w14:textId="77777777" w:rsidR="00987E65" w:rsidRPr="005718AE" w:rsidRDefault="00605AAC">
      <w:pPr>
        <w:numPr>
          <w:ilvl w:val="0"/>
          <w:numId w:val="5"/>
        </w:numPr>
        <w:spacing w:before="240"/>
        <w:rPr>
          <w:color w:val="0070C0"/>
        </w:rPr>
      </w:pPr>
      <w:r w:rsidRPr="005718AE">
        <w:rPr>
          <w:color w:val="0070C0"/>
          <w:lang w:val="en-US"/>
        </w:rPr>
        <w:t xml:space="preserve">Update the contact requirement to ‘once per month’ rather than ‘once every 30 days.’ This change maintains consistent participant engagement while reducing the administrative burden of tracking the exact number of days since each </w:t>
      </w:r>
      <w:proofErr w:type="gramStart"/>
      <w:r w:rsidRPr="005718AE">
        <w:rPr>
          <w:color w:val="0070C0"/>
          <w:lang w:val="en-US"/>
        </w:rPr>
        <w:t>contact</w:t>
      </w:r>
      <w:proofErr w:type="gramEnd"/>
      <w:r w:rsidRPr="005718AE">
        <w:rPr>
          <w:color w:val="0070C0"/>
          <w:lang w:val="en-US"/>
        </w:rPr>
        <w:t>.</w:t>
      </w:r>
    </w:p>
    <w:p w14:paraId="0000000F" w14:textId="77777777" w:rsidR="00987E65" w:rsidRPr="005718AE" w:rsidRDefault="00605AAC">
      <w:pPr>
        <w:numPr>
          <w:ilvl w:val="1"/>
          <w:numId w:val="5"/>
        </w:numPr>
        <w:spacing w:after="200"/>
      </w:pPr>
      <w:r w:rsidRPr="005718AE">
        <w:rPr>
          <w:color w:val="0070C0"/>
          <w:lang w:val="en-US"/>
        </w:rPr>
        <w:t xml:space="preserve">If the contact requirement remains unchanged, as mandatory every 30 calendar days, an </w:t>
      </w:r>
      <w:proofErr w:type="gramStart"/>
      <w:r w:rsidRPr="005718AE">
        <w:rPr>
          <w:color w:val="0070C0"/>
          <w:lang w:val="en-US"/>
        </w:rPr>
        <w:t>alternate</w:t>
      </w:r>
      <w:proofErr w:type="gramEnd"/>
      <w:r w:rsidRPr="005718AE">
        <w:rPr>
          <w:color w:val="0070C0"/>
          <w:lang w:val="en-US"/>
        </w:rPr>
        <w:t xml:space="preserve"> recommendation would be to implement a system warning to alert Career Planners when a participant is getting close to the end of the 30 day contact period. </w:t>
      </w:r>
      <w:r w:rsidRPr="005718AE">
        <w:rPr>
          <w:color w:val="0070C0"/>
          <w:highlight w:val="white"/>
          <w:lang w:val="en-US"/>
        </w:rPr>
        <w:t>Maintaining the 30-day contact requirement will be extremely difficult to manage without some sort of contact alert being made available to keep track of who needs contact when. Depending on the date of contact, each participant's 30 day timeframe will start and end on a different date. With large caseloads and other responsibilities, it becomes nearly impossible to keep track accurately without automated alerts or reminders. Even small delays or oversights could quickly add up, leading to missed contacts or noncompliance.</w:t>
      </w:r>
    </w:p>
    <w:p w14:paraId="687362DE" w14:textId="118CC192" w:rsidR="00FF55E8" w:rsidRPr="005718AE" w:rsidRDefault="00FF55E8" w:rsidP="00FF55E8">
      <w:pPr>
        <w:pStyle w:val="ListParagraph"/>
        <w:spacing w:after="200"/>
        <w:ind w:left="1440"/>
        <w:rPr>
          <w:highlight w:val="white"/>
        </w:rPr>
      </w:pPr>
      <w:r w:rsidRPr="005718AE">
        <w:rPr>
          <w:b/>
          <w:bCs/>
          <w:highlight w:val="white"/>
        </w:rPr>
        <w:t>DWD-DET response</w:t>
      </w:r>
      <w:r w:rsidRPr="005718AE">
        <w:rPr>
          <w:highlight w:val="white"/>
        </w:rPr>
        <w:t xml:space="preserve">: Thank you for your feedback. See the above responses for the justification for a 30-day </w:t>
      </w:r>
      <w:r w:rsidR="000A6EB1" w:rsidRPr="005718AE">
        <w:rPr>
          <w:highlight w:val="white"/>
        </w:rPr>
        <w:t>c</w:t>
      </w:r>
      <w:r w:rsidRPr="005718AE">
        <w:rPr>
          <w:highlight w:val="white"/>
        </w:rPr>
        <w:t xml:space="preserve">ontact </w:t>
      </w:r>
      <w:r w:rsidR="000A6EB1" w:rsidRPr="005718AE">
        <w:rPr>
          <w:highlight w:val="white"/>
        </w:rPr>
        <w:t>p</w:t>
      </w:r>
      <w:r w:rsidRPr="005718AE">
        <w:rPr>
          <w:highlight w:val="white"/>
        </w:rPr>
        <w:t xml:space="preserve">olicy. </w:t>
      </w:r>
    </w:p>
    <w:p w14:paraId="3D96EBDA" w14:textId="509D3617" w:rsidR="005E6817" w:rsidRPr="005718AE" w:rsidRDefault="00FF55E8" w:rsidP="4B1CB088">
      <w:pPr>
        <w:spacing w:after="200"/>
        <w:ind w:left="1440"/>
        <w:rPr>
          <w:lang w:val="en-US"/>
        </w:rPr>
      </w:pPr>
      <w:r w:rsidRPr="005718AE">
        <w:rPr>
          <w:lang w:val="en-US"/>
        </w:rPr>
        <w:t>Several WDBs have an existing 30</w:t>
      </w:r>
      <w:r w:rsidR="000A6EB1" w:rsidRPr="005718AE">
        <w:rPr>
          <w:lang w:val="en-US"/>
        </w:rPr>
        <w:t>-</w:t>
      </w:r>
      <w:r w:rsidRPr="005718AE">
        <w:rPr>
          <w:lang w:val="en-US"/>
        </w:rPr>
        <w:t xml:space="preserve">day contact policy and have an effective tracking system to ensure they contact their participants every 30 days. Ask your LPL for best practices they have observed. </w:t>
      </w:r>
    </w:p>
    <w:p w14:paraId="471AC1C1" w14:textId="431002F4" w:rsidR="00751647" w:rsidRPr="005718AE" w:rsidRDefault="00751647" w:rsidP="4B1CB088">
      <w:pPr>
        <w:spacing w:after="200"/>
        <w:ind w:left="1440"/>
        <w:rPr>
          <w:lang w:val="en-US"/>
        </w:rPr>
      </w:pPr>
      <w:r w:rsidRPr="005718AE">
        <w:rPr>
          <w:lang w:val="en-US"/>
        </w:rPr>
        <w:t>Thank you for the suggestion for an alert in DWD-DET's</w:t>
      </w:r>
      <w:r w:rsidR="00DE2C87" w:rsidRPr="005718AE">
        <w:rPr>
          <w:lang w:val="en-US"/>
        </w:rPr>
        <w:t xml:space="preserve"> Management Information System (MIS). This will be relayed to</w:t>
      </w:r>
      <w:r w:rsidR="003C4DEF" w:rsidRPr="005718AE">
        <w:rPr>
          <w:lang w:val="en-US"/>
        </w:rPr>
        <w:t xml:space="preserve"> the appropriate people. </w:t>
      </w:r>
    </w:p>
    <w:p w14:paraId="00000010" w14:textId="77777777" w:rsidR="00987E65" w:rsidRPr="005718AE" w:rsidRDefault="00605AAC">
      <w:pPr>
        <w:numPr>
          <w:ilvl w:val="0"/>
          <w:numId w:val="5"/>
        </w:numPr>
        <w:spacing w:after="240"/>
        <w:rPr>
          <w:color w:val="0070C0"/>
        </w:rPr>
      </w:pPr>
      <w:r w:rsidRPr="005718AE">
        <w:rPr>
          <w:color w:val="0070C0"/>
          <w:lang w:val="en-US"/>
        </w:rPr>
        <w:t>Rather than imposing a uniform 30-day contact requirement, which is counterintuitive to the core mission of WIOA, DWD could implement guidance that maintains accountability while preserving flexibility:</w:t>
      </w:r>
    </w:p>
    <w:p w14:paraId="00000011" w14:textId="77777777" w:rsidR="00987E65" w:rsidRPr="005718AE" w:rsidRDefault="00605AAC">
      <w:pPr>
        <w:spacing w:before="240" w:after="240"/>
        <w:ind w:left="1440"/>
        <w:rPr>
          <w:color w:val="0070C0"/>
        </w:rPr>
      </w:pPr>
      <w:r w:rsidRPr="005718AE">
        <w:rPr>
          <w:i/>
          <w:iCs/>
          <w:color w:val="0070C0"/>
          <w:lang w:val="en-US"/>
        </w:rPr>
        <w:t>“Local workforce boards should ensure regular, meaningful contact with participants that reflects individual circumstances, service strategies, and program requirements. The frequency and method of contact should be guided by participant needs, activity status, and the nature of any barriers they face. Documentation should demonstrate purposeful engagement that aligns with each participant’s employment plan and program goals.”</w:t>
      </w:r>
    </w:p>
    <w:p w14:paraId="00000012" w14:textId="77777777" w:rsidR="00987E65" w:rsidRPr="005718AE" w:rsidRDefault="00605AAC">
      <w:pPr>
        <w:spacing w:before="240" w:after="240"/>
        <w:ind w:left="720"/>
        <w:rPr>
          <w:color w:val="0070C0"/>
        </w:rPr>
      </w:pPr>
      <w:r w:rsidRPr="005718AE">
        <w:rPr>
          <w:color w:val="0070C0"/>
        </w:rPr>
        <w:t>This alternative approach:</w:t>
      </w:r>
    </w:p>
    <w:p w14:paraId="00000013" w14:textId="77777777" w:rsidR="00987E65" w:rsidRPr="005718AE" w:rsidRDefault="00605AAC">
      <w:pPr>
        <w:numPr>
          <w:ilvl w:val="0"/>
          <w:numId w:val="7"/>
        </w:numPr>
        <w:spacing w:before="240"/>
        <w:ind w:left="1440"/>
        <w:rPr>
          <w:color w:val="0070C0"/>
        </w:rPr>
      </w:pPr>
      <w:r w:rsidRPr="005718AE">
        <w:rPr>
          <w:color w:val="0070C0"/>
        </w:rPr>
        <w:t>Maintains accountability through clear documentation expectations</w:t>
      </w:r>
    </w:p>
    <w:p w14:paraId="00000014" w14:textId="77777777" w:rsidR="00987E65" w:rsidRPr="005718AE" w:rsidRDefault="00605AAC">
      <w:pPr>
        <w:numPr>
          <w:ilvl w:val="0"/>
          <w:numId w:val="7"/>
        </w:numPr>
        <w:ind w:left="1440"/>
        <w:rPr>
          <w:color w:val="0070C0"/>
        </w:rPr>
      </w:pPr>
      <w:r w:rsidRPr="005718AE">
        <w:rPr>
          <w:color w:val="0070C0"/>
        </w:rPr>
        <w:t>Preserves local discretion to design effective service delivery models</w:t>
      </w:r>
    </w:p>
    <w:p w14:paraId="00000015" w14:textId="77777777" w:rsidR="00987E65" w:rsidRPr="005718AE" w:rsidRDefault="00605AAC">
      <w:pPr>
        <w:numPr>
          <w:ilvl w:val="0"/>
          <w:numId w:val="7"/>
        </w:numPr>
        <w:ind w:left="1440"/>
        <w:rPr>
          <w:color w:val="0070C0"/>
        </w:rPr>
      </w:pPr>
      <w:r w:rsidRPr="005718AE">
        <w:rPr>
          <w:color w:val="0070C0"/>
        </w:rPr>
        <w:lastRenderedPageBreak/>
        <w:t>Focuses attention on contact quality and purpose rather than arbitrary frequency</w:t>
      </w:r>
    </w:p>
    <w:p w14:paraId="00000016" w14:textId="77777777" w:rsidR="00987E65" w:rsidRPr="005718AE" w:rsidRDefault="00605AAC">
      <w:pPr>
        <w:numPr>
          <w:ilvl w:val="0"/>
          <w:numId w:val="7"/>
        </w:numPr>
        <w:ind w:left="1440"/>
        <w:rPr>
          <w:color w:val="0070C0"/>
        </w:rPr>
      </w:pPr>
      <w:r w:rsidRPr="005718AE">
        <w:rPr>
          <w:color w:val="0070C0"/>
          <w:lang w:val="en-US"/>
        </w:rPr>
        <w:t>Allows appropriate variation across participant populations and service phases</w:t>
      </w:r>
    </w:p>
    <w:p w14:paraId="57F3868F" w14:textId="5EA2DFB7" w:rsidR="00730CBA" w:rsidRPr="005718AE" w:rsidRDefault="00605AAC" w:rsidP="00730CBA">
      <w:pPr>
        <w:numPr>
          <w:ilvl w:val="0"/>
          <w:numId w:val="7"/>
        </w:numPr>
        <w:spacing w:after="200"/>
        <w:ind w:left="1440"/>
        <w:rPr>
          <w:color w:val="0070C0"/>
        </w:rPr>
      </w:pPr>
      <w:r w:rsidRPr="005718AE">
        <w:rPr>
          <w:color w:val="0070C0"/>
        </w:rPr>
        <w:t>Aligns with WIOA's statutory emphasis on individualized, outcome-focused services</w:t>
      </w:r>
    </w:p>
    <w:p w14:paraId="73B215A0" w14:textId="5F2E16B9" w:rsidR="006845D9" w:rsidRPr="005718AE" w:rsidRDefault="00730CBA" w:rsidP="4B1CB088">
      <w:pPr>
        <w:pStyle w:val="ListParagraph"/>
        <w:spacing w:after="200"/>
        <w:ind w:left="1440"/>
        <w:rPr>
          <w:lang w:val="en-US"/>
        </w:rPr>
      </w:pPr>
      <w:r w:rsidRPr="005718AE">
        <w:rPr>
          <w:b/>
          <w:bCs/>
          <w:lang w:val="en-US"/>
        </w:rPr>
        <w:t>DWD-DET response</w:t>
      </w:r>
      <w:r w:rsidRPr="005718AE">
        <w:rPr>
          <w:lang w:val="en-US"/>
        </w:rPr>
        <w:t xml:space="preserve">: Thank you for your feedback. </w:t>
      </w:r>
      <w:r w:rsidR="002A6F33" w:rsidRPr="005718AE">
        <w:rPr>
          <w:lang w:val="en-US"/>
        </w:rPr>
        <w:t>DWD-DET has monitored timeliness and effectiveness of participant contact since at least Program Year 2017-2018. DWD-DET has monitored a 30-day contact metric since Program Year 2021-2022</w:t>
      </w:r>
      <w:r w:rsidR="00726427" w:rsidRPr="005718AE">
        <w:rPr>
          <w:lang w:val="en-US"/>
        </w:rPr>
        <w:t xml:space="preserve">. </w:t>
      </w:r>
      <w:r w:rsidRPr="005718AE">
        <w:rPr>
          <w:lang w:val="en-US"/>
        </w:rPr>
        <w:t xml:space="preserve">See the above responses for the justification for a 30-day </w:t>
      </w:r>
      <w:r w:rsidR="000A6EB1" w:rsidRPr="005718AE">
        <w:rPr>
          <w:lang w:val="en-US"/>
        </w:rPr>
        <w:t>c</w:t>
      </w:r>
      <w:r w:rsidRPr="005718AE">
        <w:rPr>
          <w:lang w:val="en-US"/>
        </w:rPr>
        <w:t xml:space="preserve">ontact </w:t>
      </w:r>
      <w:r w:rsidR="000A6EB1" w:rsidRPr="005718AE">
        <w:rPr>
          <w:lang w:val="en-US"/>
        </w:rPr>
        <w:t>p</w:t>
      </w:r>
      <w:r w:rsidRPr="005718AE">
        <w:rPr>
          <w:lang w:val="en-US"/>
        </w:rPr>
        <w:t xml:space="preserve">olicy. </w:t>
      </w:r>
    </w:p>
    <w:p w14:paraId="50E3E757" w14:textId="77777777" w:rsidR="002864BC" w:rsidRPr="005718AE" w:rsidRDefault="002864BC" w:rsidP="002864BC">
      <w:pPr>
        <w:pStyle w:val="ListParagraph"/>
        <w:spacing w:after="200"/>
        <w:ind w:left="1440"/>
        <w:rPr>
          <w:highlight w:val="white"/>
        </w:rPr>
      </w:pPr>
    </w:p>
    <w:p w14:paraId="6F2E8050" w14:textId="7B2D31E4" w:rsidR="006845D9" w:rsidRPr="005718AE" w:rsidRDefault="006845D9" w:rsidP="009338BF">
      <w:pPr>
        <w:pStyle w:val="ListParagraph"/>
        <w:spacing w:after="200"/>
        <w:ind w:left="1440"/>
        <w:rPr>
          <w:lang w:val="en-US"/>
        </w:rPr>
      </w:pPr>
      <w:r w:rsidRPr="005718AE">
        <w:rPr>
          <w:lang w:val="en-US"/>
        </w:rPr>
        <w:t>WDBs across the state have very different (or even nonexistent) contact policies. This lead</w:t>
      </w:r>
      <w:r w:rsidR="000B4E40" w:rsidRPr="005718AE">
        <w:rPr>
          <w:lang w:val="en-US"/>
        </w:rPr>
        <w:t>s</w:t>
      </w:r>
      <w:r w:rsidRPr="005718AE">
        <w:rPr>
          <w:lang w:val="en-US"/>
        </w:rPr>
        <w:t xml:space="preserve"> to inconsistent service delivery and participant outcomes statewide. </w:t>
      </w:r>
    </w:p>
    <w:p w14:paraId="00000018" w14:textId="77777777" w:rsidR="00987E65" w:rsidRDefault="00642BA5">
      <w:pPr>
        <w:rPr>
          <w:highlight w:val="white"/>
        </w:rPr>
      </w:pPr>
      <w:r>
        <w:pict w14:anchorId="768E418B">
          <v:rect id="_x0000_i1026" style="width:0;height:1.5pt" o:hralign="center" o:hrstd="t" o:hr="t" fillcolor="#a0a0a0" stroked="f"/>
        </w:pict>
      </w:r>
    </w:p>
    <w:p w14:paraId="00000019" w14:textId="77777777" w:rsidR="00987E65" w:rsidRDefault="00605AAC">
      <w:pPr>
        <w:rPr>
          <w:b/>
          <w:bCs/>
          <w:highlight w:val="white"/>
        </w:rPr>
      </w:pPr>
      <w:r>
        <w:rPr>
          <w:b/>
          <w:bCs/>
          <w:highlight w:val="white"/>
        </w:rPr>
        <w:t>Policy Statement</w:t>
      </w:r>
    </w:p>
    <w:p w14:paraId="0000001A" w14:textId="77777777" w:rsidR="00987E65" w:rsidRDefault="00605AAC">
      <w:pPr>
        <w:rPr>
          <w:i/>
          <w:iCs/>
          <w:highlight w:val="white"/>
        </w:rPr>
      </w:pPr>
      <w:r>
        <w:rPr>
          <w:i/>
          <w:iCs/>
          <w:highlight w:val="white"/>
        </w:rPr>
        <w:t>“If a participant does not respond to a career planner's contact attempt during any 30-calendar-day period, DWD-DET requires the following progressive steps:</w:t>
      </w:r>
    </w:p>
    <w:p w14:paraId="0000001B" w14:textId="77777777" w:rsidR="00987E65" w:rsidRDefault="00605AAC" w:rsidP="4B1CB088">
      <w:pPr>
        <w:numPr>
          <w:ilvl w:val="0"/>
          <w:numId w:val="6"/>
        </w:numPr>
        <w:rPr>
          <w:i/>
          <w:iCs/>
          <w:highlight w:val="white"/>
          <w:lang w:val="en-US"/>
        </w:rPr>
      </w:pPr>
      <w:r w:rsidRPr="4B1CB088">
        <w:rPr>
          <w:i/>
          <w:iCs/>
          <w:highlight w:val="white"/>
          <w:lang w:val="en-US"/>
        </w:rPr>
        <w:t>In the subsequent 30-day period, career planners must make at least two contact attempts, using two different communication methods on two separate dates.</w:t>
      </w:r>
    </w:p>
    <w:p w14:paraId="0000001C" w14:textId="77777777" w:rsidR="00987E65" w:rsidRDefault="00605AAC" w:rsidP="4B1CB088">
      <w:pPr>
        <w:numPr>
          <w:ilvl w:val="0"/>
          <w:numId w:val="6"/>
        </w:numPr>
        <w:spacing w:after="200"/>
        <w:rPr>
          <w:i/>
          <w:iCs/>
          <w:highlight w:val="white"/>
          <w:lang w:val="en-US"/>
        </w:rPr>
      </w:pPr>
      <w:r w:rsidRPr="4B1CB088">
        <w:rPr>
          <w:i/>
          <w:iCs/>
          <w:highlight w:val="white"/>
          <w:lang w:val="en-US"/>
        </w:rPr>
        <w:t>In the final 30-day period, if contact remains unsuccessful, an exit letter must be sent to the participant.</w:t>
      </w:r>
    </w:p>
    <w:p w14:paraId="0000001D" w14:textId="77777777" w:rsidR="00987E65" w:rsidRDefault="00605AAC" w:rsidP="4B1CB088">
      <w:pPr>
        <w:spacing w:after="200"/>
        <w:rPr>
          <w:highlight w:val="white"/>
          <w:lang w:val="en-US"/>
        </w:rPr>
      </w:pPr>
      <w:r w:rsidRPr="4B1CB088">
        <w:rPr>
          <w:i/>
          <w:iCs/>
          <w:highlight w:val="white"/>
          <w:lang w:val="en-US"/>
        </w:rPr>
        <w:t>Note: See Section 1.7.1 Resources for sample letters. Career planners should also refer to Section 1.7.2, as it may apply to certain situations encountered during this stage.”</w:t>
      </w:r>
    </w:p>
    <w:p w14:paraId="0000001E" w14:textId="77777777" w:rsidR="00987E65" w:rsidRDefault="00605AAC">
      <w:pPr>
        <w:rPr>
          <w:highlight w:val="white"/>
        </w:rPr>
      </w:pPr>
      <w:r>
        <w:rPr>
          <w:b/>
          <w:bCs/>
          <w:highlight w:val="white"/>
        </w:rPr>
        <w:t>Questions &amp; Comments</w:t>
      </w:r>
    </w:p>
    <w:p w14:paraId="0000001F" w14:textId="77777777" w:rsidR="00987E65" w:rsidRPr="005718AE" w:rsidRDefault="00605AAC" w:rsidP="4B1CB088">
      <w:pPr>
        <w:numPr>
          <w:ilvl w:val="0"/>
          <w:numId w:val="10"/>
        </w:numPr>
        <w:spacing w:after="200"/>
        <w:rPr>
          <w:color w:val="0070C0"/>
          <w:lang w:val="en-US"/>
        </w:rPr>
      </w:pPr>
      <w:r w:rsidRPr="005718AE">
        <w:rPr>
          <w:color w:val="0070C0"/>
          <w:lang w:val="en-US"/>
        </w:rPr>
        <w:t xml:space="preserve">DWD-DET should clarify whether the exit letter may be sent electronically or if USPS mailing is required. </w:t>
      </w:r>
      <w:r w:rsidRPr="005718AE">
        <w:rPr>
          <w:i/>
          <w:iCs/>
          <w:color w:val="0070C0"/>
          <w:lang w:val="en-US"/>
        </w:rPr>
        <w:t>Note: Requiring postal mail would increase administrative workload and costs, including staff time, postage, and paper.</w:t>
      </w:r>
    </w:p>
    <w:p w14:paraId="211EFC1A" w14:textId="46A547CC" w:rsidR="003B2A86" w:rsidRPr="005718AE" w:rsidRDefault="00AA6510" w:rsidP="4B1CB088">
      <w:pPr>
        <w:spacing w:after="200"/>
        <w:ind w:left="1440"/>
        <w:rPr>
          <w:lang w:val="en-US"/>
        </w:rPr>
      </w:pPr>
      <w:r w:rsidRPr="005718AE">
        <w:rPr>
          <w:b/>
          <w:bCs/>
          <w:highlight w:val="white"/>
          <w:lang w:val="en-US"/>
        </w:rPr>
        <w:t>DWD-DET response</w:t>
      </w:r>
      <w:r w:rsidRPr="005718AE">
        <w:rPr>
          <w:highlight w:val="white"/>
          <w:lang w:val="en-US"/>
        </w:rPr>
        <w:t xml:space="preserve">: </w:t>
      </w:r>
      <w:r w:rsidR="00312745" w:rsidRPr="005718AE">
        <w:rPr>
          <w:lang w:val="en-US"/>
        </w:rPr>
        <w:t xml:space="preserve">Thank you for your </w:t>
      </w:r>
      <w:r w:rsidR="001E6F8D" w:rsidRPr="005718AE">
        <w:rPr>
          <w:lang w:val="en-US"/>
        </w:rPr>
        <w:t>feedback</w:t>
      </w:r>
      <w:r w:rsidR="00312745" w:rsidRPr="005718AE">
        <w:rPr>
          <w:lang w:val="en-US"/>
        </w:rPr>
        <w:t xml:space="preserve">. </w:t>
      </w:r>
      <w:r w:rsidR="00720AB7" w:rsidRPr="005718AE">
        <w:rPr>
          <w:lang w:val="en-US"/>
        </w:rPr>
        <w:t>DWD-DET</w:t>
      </w:r>
      <w:r w:rsidR="001A4D14" w:rsidRPr="005718AE">
        <w:rPr>
          <w:lang w:val="en-US"/>
        </w:rPr>
        <w:t xml:space="preserve"> update</w:t>
      </w:r>
      <w:r w:rsidR="00841545" w:rsidRPr="005718AE">
        <w:rPr>
          <w:lang w:val="en-US"/>
        </w:rPr>
        <w:t>d</w:t>
      </w:r>
      <w:r w:rsidR="001A4D14" w:rsidRPr="005718AE">
        <w:rPr>
          <w:lang w:val="en-US"/>
        </w:rPr>
        <w:t xml:space="preserve"> the policy to state electronic </w:t>
      </w:r>
      <w:r w:rsidR="00214295" w:rsidRPr="005718AE">
        <w:rPr>
          <w:lang w:val="en-US"/>
        </w:rPr>
        <w:t xml:space="preserve">letters </w:t>
      </w:r>
      <w:r w:rsidR="001A4D14" w:rsidRPr="005718AE">
        <w:rPr>
          <w:lang w:val="en-US"/>
        </w:rPr>
        <w:t>are acceptable.</w:t>
      </w:r>
    </w:p>
    <w:p w14:paraId="00000020" w14:textId="381F3AC9" w:rsidR="00987E65" w:rsidRPr="005718AE" w:rsidRDefault="00605AAC" w:rsidP="003B2A86">
      <w:pPr>
        <w:spacing w:after="200"/>
        <w:ind w:left="1440"/>
        <w:rPr>
          <w:color w:val="0070C0"/>
        </w:rPr>
      </w:pPr>
      <w:r w:rsidRPr="005718AE">
        <w:rPr>
          <w:color w:val="0070C0"/>
          <w:lang w:val="en-US"/>
        </w:rPr>
        <w:t>Participants indicate their preferred contact method at enrollment; requiring multiple methods on different dates may cause frustration and increase staff burden.</w:t>
      </w:r>
    </w:p>
    <w:p w14:paraId="1F9EBC5B" w14:textId="4A2699AA" w:rsidR="002F3AB6" w:rsidRDefault="002F3AB6" w:rsidP="4B1CB088">
      <w:pPr>
        <w:pBdr>
          <w:top w:val="nil"/>
          <w:left w:val="nil"/>
          <w:bottom w:val="nil"/>
          <w:right w:val="nil"/>
          <w:between w:val="nil"/>
        </w:pBdr>
        <w:spacing w:after="200"/>
        <w:ind w:left="1440"/>
        <w:rPr>
          <w:lang w:val="en-US"/>
        </w:rPr>
      </w:pPr>
      <w:r w:rsidRPr="005718AE">
        <w:rPr>
          <w:b/>
          <w:bCs/>
          <w:highlight w:val="white"/>
          <w:lang w:val="en-US"/>
        </w:rPr>
        <w:t>DWD-DET response</w:t>
      </w:r>
      <w:r w:rsidRPr="005718AE">
        <w:rPr>
          <w:highlight w:val="white"/>
          <w:lang w:val="en-US"/>
        </w:rPr>
        <w:t xml:space="preserve">: </w:t>
      </w:r>
      <w:r w:rsidR="008922AD" w:rsidRPr="005718AE">
        <w:rPr>
          <w:lang w:val="en-US"/>
        </w:rPr>
        <w:t xml:space="preserve">The LPLs have observed that sometimes the preferred method </w:t>
      </w:r>
      <w:r w:rsidR="00143C4D" w:rsidRPr="005718AE">
        <w:rPr>
          <w:lang w:val="en-US"/>
        </w:rPr>
        <w:t xml:space="preserve">of contact </w:t>
      </w:r>
      <w:r w:rsidR="00D43910" w:rsidRPr="005718AE">
        <w:rPr>
          <w:lang w:val="en-US"/>
        </w:rPr>
        <w:t>may</w:t>
      </w:r>
      <w:r w:rsidR="00143C4D" w:rsidRPr="005718AE">
        <w:rPr>
          <w:lang w:val="en-US"/>
        </w:rPr>
        <w:t xml:space="preserve"> not </w:t>
      </w:r>
      <w:r w:rsidR="00D43910" w:rsidRPr="005718AE">
        <w:rPr>
          <w:lang w:val="en-US"/>
        </w:rPr>
        <w:t xml:space="preserve">be </w:t>
      </w:r>
      <w:r w:rsidR="00143C4D" w:rsidRPr="005718AE">
        <w:rPr>
          <w:lang w:val="en-US"/>
        </w:rPr>
        <w:t xml:space="preserve">available (changes in address, </w:t>
      </w:r>
      <w:r w:rsidR="00F37084" w:rsidRPr="005718AE">
        <w:rPr>
          <w:lang w:val="en-US"/>
        </w:rPr>
        <w:t xml:space="preserve">phone </w:t>
      </w:r>
      <w:r w:rsidR="00143C4D" w:rsidRPr="005718AE">
        <w:rPr>
          <w:lang w:val="en-US"/>
        </w:rPr>
        <w:t xml:space="preserve">number, e-mail address) and the </w:t>
      </w:r>
      <w:r w:rsidR="00D057B7" w:rsidRPr="005718AE">
        <w:rPr>
          <w:lang w:val="en-US"/>
        </w:rPr>
        <w:t>c</w:t>
      </w:r>
      <w:r w:rsidR="00143C4D" w:rsidRPr="005718AE">
        <w:rPr>
          <w:lang w:val="en-US"/>
        </w:rPr>
        <w:t xml:space="preserve">areer </w:t>
      </w:r>
      <w:r w:rsidR="00D057B7" w:rsidRPr="005718AE">
        <w:rPr>
          <w:lang w:val="en-US"/>
        </w:rPr>
        <w:t>p</w:t>
      </w:r>
      <w:r w:rsidR="00143C4D" w:rsidRPr="005718AE">
        <w:rPr>
          <w:lang w:val="en-US"/>
        </w:rPr>
        <w:t>lanner</w:t>
      </w:r>
      <w:r w:rsidR="00F37084" w:rsidRPr="005718AE">
        <w:rPr>
          <w:lang w:val="en-US"/>
        </w:rPr>
        <w:t xml:space="preserve">s </w:t>
      </w:r>
      <w:r w:rsidR="00143C4D" w:rsidRPr="005718AE">
        <w:rPr>
          <w:lang w:val="en-US"/>
        </w:rPr>
        <w:t>nee</w:t>
      </w:r>
      <w:r w:rsidR="00664FC7" w:rsidRPr="005718AE">
        <w:rPr>
          <w:lang w:val="en-US"/>
        </w:rPr>
        <w:t>d</w:t>
      </w:r>
      <w:r w:rsidR="00143C4D" w:rsidRPr="005718AE">
        <w:rPr>
          <w:lang w:val="en-US"/>
        </w:rPr>
        <w:t xml:space="preserve"> to use a variety of method</w:t>
      </w:r>
      <w:r w:rsidR="00664FC7" w:rsidRPr="005718AE">
        <w:rPr>
          <w:lang w:val="en-US"/>
        </w:rPr>
        <w:t>s</w:t>
      </w:r>
      <w:r w:rsidR="00143C4D" w:rsidRPr="005718AE">
        <w:rPr>
          <w:lang w:val="en-US"/>
        </w:rPr>
        <w:t xml:space="preserve"> to </w:t>
      </w:r>
      <w:r w:rsidR="00664FC7" w:rsidRPr="005718AE">
        <w:rPr>
          <w:lang w:val="en-US"/>
        </w:rPr>
        <w:t>maintain contact</w:t>
      </w:r>
      <w:r w:rsidR="00143C4D" w:rsidRPr="005718AE">
        <w:rPr>
          <w:lang w:val="en-US"/>
        </w:rPr>
        <w:t xml:space="preserve"> </w:t>
      </w:r>
      <w:r w:rsidR="00DE7C00" w:rsidRPr="005718AE">
        <w:rPr>
          <w:lang w:val="en-US"/>
        </w:rPr>
        <w:t xml:space="preserve">with </w:t>
      </w:r>
      <w:r w:rsidR="00143C4D" w:rsidRPr="005718AE">
        <w:rPr>
          <w:lang w:val="en-US"/>
        </w:rPr>
        <w:t xml:space="preserve">the </w:t>
      </w:r>
      <w:proofErr w:type="gramStart"/>
      <w:r w:rsidR="00143C4D" w:rsidRPr="005718AE">
        <w:rPr>
          <w:lang w:val="en-US"/>
        </w:rPr>
        <w:t>participant</w:t>
      </w:r>
      <w:proofErr w:type="gramEnd"/>
      <w:r w:rsidR="00143C4D" w:rsidRPr="005718AE">
        <w:rPr>
          <w:lang w:val="en-US"/>
        </w:rPr>
        <w:t>.</w:t>
      </w:r>
      <w:r w:rsidR="006A4332" w:rsidRPr="005718AE">
        <w:rPr>
          <w:lang w:val="en-US"/>
        </w:rPr>
        <w:t xml:space="preserve"> Using an alternative contact method is only required if the preferred contact method has not been successful.</w:t>
      </w:r>
    </w:p>
    <w:p w14:paraId="084FF142" w14:textId="77777777" w:rsidR="00172DF4" w:rsidRDefault="00172DF4" w:rsidP="4B1CB088">
      <w:pPr>
        <w:pBdr>
          <w:top w:val="nil"/>
          <w:left w:val="nil"/>
          <w:bottom w:val="nil"/>
          <w:right w:val="nil"/>
          <w:between w:val="nil"/>
        </w:pBdr>
        <w:spacing w:after="200"/>
        <w:ind w:left="1440"/>
      </w:pPr>
    </w:p>
    <w:p w14:paraId="275D0897" w14:textId="77777777" w:rsidR="00172DF4" w:rsidRPr="005718AE" w:rsidRDefault="00172DF4" w:rsidP="4B1CB088">
      <w:pPr>
        <w:pBdr>
          <w:top w:val="nil"/>
          <w:left w:val="nil"/>
          <w:bottom w:val="nil"/>
          <w:right w:val="nil"/>
          <w:between w:val="nil"/>
        </w:pBdr>
        <w:spacing w:after="200"/>
        <w:ind w:left="1440"/>
      </w:pPr>
    </w:p>
    <w:p w14:paraId="00000021" w14:textId="77777777" w:rsidR="00987E65" w:rsidRDefault="00605AAC">
      <w:pPr>
        <w:pBdr>
          <w:top w:val="nil"/>
          <w:left w:val="nil"/>
          <w:bottom w:val="nil"/>
          <w:right w:val="nil"/>
          <w:between w:val="nil"/>
        </w:pBdr>
        <w:rPr>
          <w:highlight w:val="white"/>
        </w:rPr>
      </w:pPr>
      <w:r>
        <w:rPr>
          <w:b/>
          <w:bCs/>
        </w:rPr>
        <w:lastRenderedPageBreak/>
        <w:t>Recommendations</w:t>
      </w:r>
    </w:p>
    <w:p w14:paraId="00000022" w14:textId="77777777" w:rsidR="00987E65" w:rsidRDefault="00605AAC">
      <w:pPr>
        <w:numPr>
          <w:ilvl w:val="0"/>
          <w:numId w:val="10"/>
        </w:numPr>
      </w:pPr>
      <w:r>
        <w:t>Suggested verbiage clarification of paragraph 2 under 1.7.1:  </w:t>
      </w:r>
    </w:p>
    <w:p w14:paraId="00000023" w14:textId="77777777" w:rsidR="00987E65" w:rsidRPr="005718AE" w:rsidRDefault="00605AAC">
      <w:pPr>
        <w:numPr>
          <w:ilvl w:val="0"/>
          <w:numId w:val="4"/>
        </w:numPr>
        <w:rPr>
          <w:color w:val="0070C0"/>
        </w:rPr>
      </w:pPr>
      <w:r w:rsidRPr="005718AE">
        <w:rPr>
          <w:color w:val="0070C0"/>
        </w:rPr>
        <w:t>If a participant does not respond to a career planner’s contact attempt within any 30-calendar-day period, DWD-DET requires the following progressive steps:</w:t>
      </w:r>
    </w:p>
    <w:p w14:paraId="00000024" w14:textId="77777777" w:rsidR="00987E65" w:rsidRPr="005718AE" w:rsidRDefault="00605AAC">
      <w:pPr>
        <w:numPr>
          <w:ilvl w:val="1"/>
          <w:numId w:val="4"/>
        </w:numPr>
        <w:rPr>
          <w:color w:val="0070C0"/>
        </w:rPr>
      </w:pPr>
      <w:r w:rsidRPr="005718AE">
        <w:rPr>
          <w:color w:val="0070C0"/>
        </w:rPr>
        <w:t>After 30 Days (Initial Period): If no response is received within the first 30 days, career planners must document the attempted contact and continue efforts to re-engage the participant.</w:t>
      </w:r>
    </w:p>
    <w:p w14:paraId="00000025" w14:textId="77777777" w:rsidR="00987E65" w:rsidRPr="005718AE" w:rsidRDefault="00605AAC">
      <w:pPr>
        <w:numPr>
          <w:ilvl w:val="1"/>
          <w:numId w:val="4"/>
        </w:numPr>
        <w:rPr>
          <w:color w:val="0070C0"/>
        </w:rPr>
      </w:pPr>
      <w:r w:rsidRPr="005718AE">
        <w:rPr>
          <w:color w:val="0070C0"/>
          <w:lang w:val="en-US"/>
        </w:rPr>
        <w:t xml:space="preserve">After 60 Days (Second 30-Day Period): During the next 30-day period, career planners must make at least two contact attempts, using two different communication methods (e.g., phone, email, text, mail) on two separate dates. An exit warning letter should also be issued </w:t>
      </w:r>
      <w:proofErr w:type="gramStart"/>
      <w:r w:rsidRPr="005718AE">
        <w:rPr>
          <w:color w:val="0070C0"/>
          <w:lang w:val="en-US"/>
        </w:rPr>
        <w:t>at 60 days to the participant</w:t>
      </w:r>
      <w:proofErr w:type="gramEnd"/>
      <w:r w:rsidRPr="005718AE">
        <w:rPr>
          <w:color w:val="0070C0"/>
          <w:lang w:val="en-US"/>
        </w:rPr>
        <w:t xml:space="preserve"> notifying them of exit at 90 days.</w:t>
      </w:r>
    </w:p>
    <w:p w14:paraId="00000026" w14:textId="2B9537F3" w:rsidR="00987E65" w:rsidRPr="005718AE" w:rsidRDefault="00605AAC">
      <w:pPr>
        <w:numPr>
          <w:ilvl w:val="1"/>
          <w:numId w:val="4"/>
        </w:numPr>
        <w:rPr>
          <w:color w:val="0070C0"/>
        </w:rPr>
      </w:pPr>
      <w:r w:rsidRPr="005718AE">
        <w:rPr>
          <w:color w:val="0070C0"/>
          <w:lang w:val="en-US"/>
        </w:rPr>
        <w:t>After 90 Days (Final 30-Day Period): If contact remains unsuccessful after 90 days of no response, an exit letter using any of the acceptable communication methods must be sent to the participant, notifying them of program closure due to failed contact</w:t>
      </w:r>
    </w:p>
    <w:p w14:paraId="0E05EE8D" w14:textId="77777777" w:rsidR="00F928BC" w:rsidRDefault="00F928BC" w:rsidP="00DB2FEB"/>
    <w:p w14:paraId="0BC9C8F8" w14:textId="688541BF" w:rsidR="009338BF" w:rsidRPr="005718AE" w:rsidRDefault="00147F91" w:rsidP="00316536">
      <w:pPr>
        <w:pBdr>
          <w:top w:val="nil"/>
          <w:left w:val="nil"/>
          <w:bottom w:val="nil"/>
          <w:right w:val="nil"/>
          <w:between w:val="nil"/>
        </w:pBdr>
        <w:ind w:left="1440"/>
        <w:rPr>
          <w:lang w:val="en-US"/>
        </w:rPr>
      </w:pPr>
      <w:r w:rsidRPr="005718AE">
        <w:rPr>
          <w:b/>
          <w:bCs/>
        </w:rPr>
        <w:t>DWD-DET response</w:t>
      </w:r>
      <w:r w:rsidRPr="005718AE">
        <w:t>: Thank you for your feedback</w:t>
      </w:r>
      <w:r w:rsidR="00254B4F" w:rsidRPr="005718AE">
        <w:t>.</w:t>
      </w:r>
      <w:r w:rsidR="00022D0D" w:rsidRPr="005718AE">
        <w:t xml:space="preserve"> </w:t>
      </w:r>
      <w:r w:rsidR="00FB3A4F" w:rsidRPr="005718AE">
        <w:t>DWD-DET has</w:t>
      </w:r>
      <w:r w:rsidR="006A4332" w:rsidRPr="005718AE">
        <w:t xml:space="preserve"> updated the policy language as requested.</w:t>
      </w:r>
    </w:p>
    <w:p w14:paraId="00000028" w14:textId="77777777" w:rsidR="00987E65" w:rsidRDefault="00642BA5">
      <w:pPr>
        <w:rPr>
          <w:b/>
          <w:bCs/>
          <w:highlight w:val="white"/>
        </w:rPr>
      </w:pPr>
      <w:r>
        <w:pict w14:anchorId="7FF6DDA7">
          <v:rect id="_x0000_i1027" style="width:0;height:1.5pt" o:hralign="center" o:hrstd="t" o:hr="t" fillcolor="#a0a0a0" stroked="f"/>
        </w:pict>
      </w:r>
      <w:r w:rsidR="00605AAC">
        <w:rPr>
          <w:b/>
          <w:bCs/>
          <w:highlight w:val="white"/>
        </w:rPr>
        <w:t>Policy Statement</w:t>
      </w:r>
    </w:p>
    <w:p w14:paraId="00000029" w14:textId="77777777" w:rsidR="00987E65" w:rsidRDefault="00605AAC" w:rsidP="4B1CB088">
      <w:pPr>
        <w:rPr>
          <w:i/>
          <w:iCs/>
          <w:lang w:val="en-US"/>
        </w:rPr>
      </w:pPr>
      <w:proofErr w:type="gramStart"/>
      <w:r w:rsidRPr="4B1CB088">
        <w:rPr>
          <w:highlight w:val="white"/>
          <w:lang w:val="en-US"/>
        </w:rPr>
        <w:t>”</w:t>
      </w:r>
      <w:r w:rsidRPr="4B1CB088">
        <w:rPr>
          <w:i/>
          <w:iCs/>
          <w:lang w:val="en-US"/>
        </w:rPr>
        <w:t>DWD</w:t>
      </w:r>
      <w:proofErr w:type="gramEnd"/>
      <w:r w:rsidRPr="4B1CB088">
        <w:rPr>
          <w:i/>
          <w:iCs/>
          <w:lang w:val="en-US"/>
        </w:rPr>
        <w:t>-DET requires all contact-whether attempted or successful-to be meaningful, individualized, and documented. Qualifying contact may be initiated by either the career planner or the participant.</w:t>
      </w:r>
    </w:p>
    <w:p w14:paraId="0000002A" w14:textId="77777777" w:rsidR="00987E65" w:rsidRDefault="00605AAC">
      <w:pPr>
        <w:spacing w:before="240" w:after="240"/>
        <w:rPr>
          <w:i/>
          <w:iCs/>
        </w:rPr>
      </w:pPr>
      <w:r>
        <w:rPr>
          <w:i/>
          <w:iCs/>
        </w:rPr>
        <w:t>For this section, DWD-DET defines qualifying contact as:</w:t>
      </w:r>
    </w:p>
    <w:p w14:paraId="0000002B" w14:textId="77777777" w:rsidR="00987E65" w:rsidRDefault="00605AAC">
      <w:pPr>
        <w:numPr>
          <w:ilvl w:val="0"/>
          <w:numId w:val="3"/>
        </w:numPr>
        <w:spacing w:before="240"/>
        <w:rPr>
          <w:i/>
          <w:iCs/>
        </w:rPr>
      </w:pPr>
      <w:r>
        <w:rPr>
          <w:i/>
          <w:iCs/>
        </w:rPr>
        <w:t>Meaningful, when it allows for the direct advancement of a participant's goals; addresses specific barriers or service needs; provides essential program information for continued engagement; or addresses relevant questions or concerns.</w:t>
      </w:r>
    </w:p>
    <w:p w14:paraId="0000002C" w14:textId="77777777" w:rsidR="00987E65" w:rsidRDefault="00605AAC">
      <w:pPr>
        <w:numPr>
          <w:ilvl w:val="0"/>
          <w:numId w:val="3"/>
        </w:numPr>
        <w:rPr>
          <w:i/>
          <w:iCs/>
        </w:rPr>
      </w:pPr>
      <w:r>
        <w:rPr>
          <w:i/>
          <w:iCs/>
        </w:rPr>
        <w:t>Individualized, when it allows for a tailored interaction that reflects a participant's specific circumstances and aligns with goals or service strategies, as applicable.</w:t>
      </w:r>
    </w:p>
    <w:p w14:paraId="0000002D" w14:textId="77777777" w:rsidR="00987E65" w:rsidRDefault="00605AAC" w:rsidP="4B1CB088">
      <w:pPr>
        <w:numPr>
          <w:ilvl w:val="0"/>
          <w:numId w:val="3"/>
        </w:numPr>
        <w:rPr>
          <w:i/>
          <w:iCs/>
          <w:lang w:val="en-US"/>
        </w:rPr>
      </w:pPr>
      <w:r w:rsidRPr="4B1CB088">
        <w:rPr>
          <w:i/>
          <w:iCs/>
          <w:lang w:val="en-US"/>
        </w:rPr>
        <w:t>Documented, when it is promptly and accurately recorded in ASSET, in accordance with the Documentation Standards.”</w:t>
      </w:r>
    </w:p>
    <w:p w14:paraId="0000002E" w14:textId="77777777" w:rsidR="00987E65" w:rsidRDefault="00987E65"/>
    <w:p w14:paraId="12A12471" w14:textId="77777777" w:rsidR="00E421C5" w:rsidRDefault="00E421C5">
      <w:pPr>
        <w:rPr>
          <w:b/>
          <w:bCs/>
          <w:highlight w:val="white"/>
        </w:rPr>
      </w:pPr>
    </w:p>
    <w:p w14:paraId="4FD64188" w14:textId="77777777" w:rsidR="00E421C5" w:rsidRDefault="00E421C5">
      <w:pPr>
        <w:rPr>
          <w:b/>
          <w:bCs/>
          <w:highlight w:val="white"/>
        </w:rPr>
      </w:pPr>
    </w:p>
    <w:p w14:paraId="433482A2" w14:textId="77777777" w:rsidR="00E421C5" w:rsidRDefault="00E421C5">
      <w:pPr>
        <w:rPr>
          <w:b/>
          <w:bCs/>
          <w:highlight w:val="white"/>
        </w:rPr>
      </w:pPr>
    </w:p>
    <w:p w14:paraId="0141A259" w14:textId="77777777" w:rsidR="00E421C5" w:rsidRDefault="00E421C5">
      <w:pPr>
        <w:rPr>
          <w:b/>
          <w:bCs/>
          <w:highlight w:val="white"/>
        </w:rPr>
      </w:pPr>
    </w:p>
    <w:p w14:paraId="1E16C506" w14:textId="77777777" w:rsidR="00E421C5" w:rsidRDefault="00E421C5">
      <w:pPr>
        <w:rPr>
          <w:b/>
          <w:bCs/>
          <w:highlight w:val="white"/>
        </w:rPr>
      </w:pPr>
    </w:p>
    <w:p w14:paraId="61151E8F" w14:textId="77777777" w:rsidR="00E421C5" w:rsidRDefault="00E421C5">
      <w:pPr>
        <w:rPr>
          <w:b/>
          <w:bCs/>
          <w:highlight w:val="white"/>
        </w:rPr>
      </w:pPr>
    </w:p>
    <w:p w14:paraId="43810669" w14:textId="77777777" w:rsidR="00E421C5" w:rsidRDefault="00E421C5">
      <w:pPr>
        <w:rPr>
          <w:b/>
          <w:bCs/>
          <w:highlight w:val="white"/>
        </w:rPr>
      </w:pPr>
    </w:p>
    <w:p w14:paraId="47FDB0A6" w14:textId="77777777" w:rsidR="00172DF4" w:rsidRDefault="00172DF4">
      <w:pPr>
        <w:rPr>
          <w:b/>
          <w:bCs/>
          <w:highlight w:val="white"/>
        </w:rPr>
      </w:pPr>
    </w:p>
    <w:p w14:paraId="0000002F" w14:textId="371F549C" w:rsidR="00987E65" w:rsidRDefault="00605AAC">
      <w:r>
        <w:rPr>
          <w:b/>
          <w:bCs/>
          <w:highlight w:val="white"/>
        </w:rPr>
        <w:lastRenderedPageBreak/>
        <w:t>Questions &amp; Comments</w:t>
      </w:r>
    </w:p>
    <w:p w14:paraId="00000030" w14:textId="77777777" w:rsidR="00987E65" w:rsidRPr="005718AE" w:rsidRDefault="00605AAC">
      <w:pPr>
        <w:numPr>
          <w:ilvl w:val="0"/>
          <w:numId w:val="3"/>
        </w:numPr>
        <w:spacing w:after="200"/>
        <w:rPr>
          <w:color w:val="0070C0"/>
        </w:rPr>
      </w:pPr>
      <w:r w:rsidRPr="005718AE">
        <w:rPr>
          <w:color w:val="0070C0"/>
          <w:lang w:val="en-US"/>
        </w:rPr>
        <w:t>As currently written, this statement is very subjective; please clarify the definitions of “meaningful contact” and “individualized contact”.</w:t>
      </w:r>
    </w:p>
    <w:p w14:paraId="24838AFE" w14:textId="181D3E41" w:rsidR="00632E06" w:rsidRPr="005718AE" w:rsidRDefault="00062EE6" w:rsidP="004F1B8D">
      <w:pPr>
        <w:spacing w:after="200"/>
        <w:ind w:left="1440"/>
      </w:pPr>
      <w:r w:rsidRPr="005718AE">
        <w:rPr>
          <w:b/>
          <w:bCs/>
        </w:rPr>
        <w:t>DWD-DET response</w:t>
      </w:r>
      <w:r w:rsidRPr="005718AE">
        <w:t xml:space="preserve">: </w:t>
      </w:r>
      <w:r w:rsidR="00AE5619" w:rsidRPr="005718AE">
        <w:t>Examples of qualifying and nonqualifying contact/attempted contact</w:t>
      </w:r>
      <w:r w:rsidR="00F33348" w:rsidRPr="005718AE">
        <w:t>:</w:t>
      </w:r>
    </w:p>
    <w:tbl>
      <w:tblPr>
        <w:tblStyle w:val="TableGrid"/>
        <w:tblW w:w="0" w:type="auto"/>
        <w:tblInd w:w="1440" w:type="dxa"/>
        <w:tblLook w:val="04A0" w:firstRow="1" w:lastRow="0" w:firstColumn="1" w:lastColumn="0" w:noHBand="0" w:noVBand="1"/>
      </w:tblPr>
      <w:tblGrid>
        <w:gridCol w:w="3993"/>
        <w:gridCol w:w="3917"/>
      </w:tblGrid>
      <w:tr w:rsidR="005718AE" w:rsidRPr="005718AE" w14:paraId="2AB0C7FE" w14:textId="77777777" w:rsidTr="005718AE">
        <w:trPr>
          <w:trHeight w:val="368"/>
        </w:trPr>
        <w:tc>
          <w:tcPr>
            <w:tcW w:w="4675" w:type="dxa"/>
            <w:shd w:val="clear" w:color="auto" w:fill="D9D9D9" w:themeFill="background1" w:themeFillShade="D9"/>
            <w:vAlign w:val="center"/>
          </w:tcPr>
          <w:p w14:paraId="7D33C6CB" w14:textId="052E3B20" w:rsidR="00AE5619" w:rsidRPr="005718AE" w:rsidRDefault="004A33BE" w:rsidP="004A33BE">
            <w:pPr>
              <w:spacing w:after="200"/>
              <w:jc w:val="center"/>
            </w:pPr>
            <w:r w:rsidRPr="005718AE">
              <w:t>Case Comments</w:t>
            </w:r>
          </w:p>
        </w:tc>
        <w:tc>
          <w:tcPr>
            <w:tcW w:w="4675" w:type="dxa"/>
            <w:shd w:val="clear" w:color="auto" w:fill="D9D9D9" w:themeFill="background1" w:themeFillShade="D9"/>
            <w:vAlign w:val="center"/>
          </w:tcPr>
          <w:p w14:paraId="465E4CB0" w14:textId="3839318A" w:rsidR="00AE5619" w:rsidRPr="005718AE" w:rsidRDefault="004A33BE" w:rsidP="004A33BE">
            <w:pPr>
              <w:spacing w:after="200"/>
              <w:jc w:val="center"/>
            </w:pPr>
            <w:r w:rsidRPr="005718AE">
              <w:t>Type of contact</w:t>
            </w:r>
          </w:p>
        </w:tc>
      </w:tr>
      <w:tr w:rsidR="005718AE" w:rsidRPr="005718AE" w14:paraId="7AD03B2D" w14:textId="77777777" w:rsidTr="004A33BE">
        <w:tc>
          <w:tcPr>
            <w:tcW w:w="4675" w:type="dxa"/>
            <w:vAlign w:val="center"/>
          </w:tcPr>
          <w:p w14:paraId="5AF51CC2" w14:textId="432E3F9A" w:rsidR="00AE5619" w:rsidRPr="005718AE" w:rsidRDefault="00511C30" w:rsidP="006C69F7">
            <w:pPr>
              <w:spacing w:after="200"/>
            </w:pPr>
            <w:r w:rsidRPr="005718AE">
              <w:t>"</w:t>
            </w:r>
            <w:r w:rsidR="000A3C4E" w:rsidRPr="005718AE">
              <w:t>Called Jane to see how school is going</w:t>
            </w:r>
            <w:r w:rsidR="00B009D2" w:rsidRPr="005718AE">
              <w:t xml:space="preserve"> and </w:t>
            </w:r>
            <w:r w:rsidR="00D44D8B" w:rsidRPr="005718AE">
              <w:t xml:space="preserve">ask her </w:t>
            </w:r>
            <w:r w:rsidR="00B009D2" w:rsidRPr="005718AE">
              <w:t>if she needs anything."</w:t>
            </w:r>
          </w:p>
        </w:tc>
        <w:tc>
          <w:tcPr>
            <w:tcW w:w="4675" w:type="dxa"/>
            <w:vAlign w:val="center"/>
          </w:tcPr>
          <w:p w14:paraId="085D353E" w14:textId="2E6C1D82" w:rsidR="00AE5619" w:rsidRPr="005718AE" w:rsidRDefault="00B009D2" w:rsidP="006C69F7">
            <w:pPr>
              <w:spacing w:after="200"/>
            </w:pPr>
            <w:r w:rsidRPr="005718AE">
              <w:t>Qualifying attempted contact</w:t>
            </w:r>
          </w:p>
        </w:tc>
      </w:tr>
      <w:tr w:rsidR="005718AE" w:rsidRPr="005718AE" w14:paraId="32455C22" w14:textId="77777777" w:rsidTr="004A33BE">
        <w:tc>
          <w:tcPr>
            <w:tcW w:w="4675" w:type="dxa"/>
            <w:vAlign w:val="center"/>
          </w:tcPr>
          <w:p w14:paraId="217B1B45" w14:textId="3D3EC412" w:rsidR="00AE5619" w:rsidRPr="005718AE" w:rsidRDefault="00B009D2" w:rsidP="006C69F7">
            <w:pPr>
              <w:spacing w:after="200"/>
            </w:pPr>
            <w:r w:rsidRPr="005718AE">
              <w:t>"Jane came in and dropped of</w:t>
            </w:r>
            <w:r w:rsidR="007764F4" w:rsidRPr="005718AE">
              <w:t>f</w:t>
            </w:r>
            <w:r w:rsidRPr="005718AE">
              <w:t xml:space="preserve"> her transportation voucher."</w:t>
            </w:r>
          </w:p>
        </w:tc>
        <w:tc>
          <w:tcPr>
            <w:tcW w:w="4675" w:type="dxa"/>
            <w:vAlign w:val="center"/>
          </w:tcPr>
          <w:p w14:paraId="0AD1EB87" w14:textId="343BFE99" w:rsidR="00AE5619" w:rsidRPr="005718AE" w:rsidRDefault="00B009D2" w:rsidP="006C69F7">
            <w:pPr>
              <w:spacing w:after="200"/>
            </w:pPr>
            <w:r w:rsidRPr="005718AE">
              <w:t>Non-qualifying contact</w:t>
            </w:r>
          </w:p>
        </w:tc>
      </w:tr>
      <w:tr w:rsidR="005718AE" w:rsidRPr="005718AE" w14:paraId="19D7BEBD" w14:textId="77777777" w:rsidTr="004A33BE">
        <w:tc>
          <w:tcPr>
            <w:tcW w:w="4675" w:type="dxa"/>
            <w:vAlign w:val="center"/>
          </w:tcPr>
          <w:p w14:paraId="29EC3FC5" w14:textId="0AF67C86" w:rsidR="00AE5619" w:rsidRPr="005718AE" w:rsidRDefault="00B009D2" w:rsidP="006C69F7">
            <w:pPr>
              <w:spacing w:after="200"/>
            </w:pPr>
            <w:r w:rsidRPr="005718AE">
              <w:t xml:space="preserve">"Jane </w:t>
            </w:r>
            <w:r w:rsidR="00541BCA" w:rsidRPr="005718AE">
              <w:t>came in to drop off her transportation voucher. I talked to her about how school is going and asked if she needed anything."</w:t>
            </w:r>
          </w:p>
        </w:tc>
        <w:tc>
          <w:tcPr>
            <w:tcW w:w="4675" w:type="dxa"/>
            <w:vAlign w:val="center"/>
          </w:tcPr>
          <w:p w14:paraId="675743FA" w14:textId="7F18BF73" w:rsidR="00AE5619" w:rsidRPr="005718AE" w:rsidRDefault="00541BCA" w:rsidP="006C69F7">
            <w:pPr>
              <w:spacing w:after="200"/>
            </w:pPr>
            <w:r w:rsidRPr="005718AE">
              <w:t>Qualifying contact</w:t>
            </w:r>
          </w:p>
        </w:tc>
      </w:tr>
      <w:tr w:rsidR="005718AE" w:rsidRPr="005718AE" w14:paraId="667B085A" w14:textId="77777777" w:rsidTr="004A33BE">
        <w:tc>
          <w:tcPr>
            <w:tcW w:w="4675" w:type="dxa"/>
            <w:vAlign w:val="center"/>
          </w:tcPr>
          <w:p w14:paraId="04BD283D" w14:textId="1942D13D" w:rsidR="00AE5619" w:rsidRPr="005718AE" w:rsidRDefault="00D44D8B" w:rsidP="006C69F7">
            <w:pPr>
              <w:spacing w:after="200"/>
            </w:pPr>
            <w:r w:rsidRPr="005718AE">
              <w:t xml:space="preserve">"Sent </w:t>
            </w:r>
            <w:r w:rsidR="00C465E1" w:rsidRPr="005718AE">
              <w:t xml:space="preserve">a </w:t>
            </w:r>
            <w:r w:rsidRPr="005718AE">
              <w:t xml:space="preserve">flyer for </w:t>
            </w:r>
            <w:r w:rsidR="00C465E1" w:rsidRPr="005718AE">
              <w:t xml:space="preserve">the </w:t>
            </w:r>
            <w:r w:rsidRPr="005718AE">
              <w:t>Job Fair this Wednesday."</w:t>
            </w:r>
          </w:p>
        </w:tc>
        <w:tc>
          <w:tcPr>
            <w:tcW w:w="4675" w:type="dxa"/>
            <w:vAlign w:val="center"/>
          </w:tcPr>
          <w:p w14:paraId="67BD5BE3" w14:textId="0AAD811C" w:rsidR="00AE5619" w:rsidRPr="005718AE" w:rsidRDefault="00D44D8B" w:rsidP="006C69F7">
            <w:pPr>
              <w:spacing w:after="200"/>
            </w:pPr>
            <w:r w:rsidRPr="005718AE">
              <w:t xml:space="preserve">Non-qualifying </w:t>
            </w:r>
            <w:r w:rsidR="007764F4" w:rsidRPr="005718AE">
              <w:t xml:space="preserve">attempted </w:t>
            </w:r>
            <w:r w:rsidRPr="005718AE">
              <w:t>contact</w:t>
            </w:r>
          </w:p>
        </w:tc>
      </w:tr>
      <w:tr w:rsidR="00D44D8B" w:rsidRPr="005718AE" w14:paraId="393732E0" w14:textId="77777777" w:rsidTr="004A33BE">
        <w:tc>
          <w:tcPr>
            <w:tcW w:w="4675" w:type="dxa"/>
            <w:vAlign w:val="center"/>
          </w:tcPr>
          <w:p w14:paraId="33538509" w14:textId="1DCB4FAF" w:rsidR="00D44D8B" w:rsidRPr="005718AE" w:rsidRDefault="00D44D8B" w:rsidP="006C69F7">
            <w:pPr>
              <w:spacing w:after="200"/>
            </w:pPr>
            <w:r w:rsidRPr="005718AE">
              <w:t>"Sent Jane the flyer for the Job Fair this Wednesday</w:t>
            </w:r>
            <w:r w:rsidR="001E2196" w:rsidRPr="005718AE">
              <w:t xml:space="preserve">. I stated there will be an </w:t>
            </w:r>
            <w:proofErr w:type="gramStart"/>
            <w:r w:rsidR="001E2196" w:rsidRPr="005718AE">
              <w:t>employer</w:t>
            </w:r>
            <w:proofErr w:type="gramEnd"/>
            <w:r w:rsidR="001E2196" w:rsidRPr="005718AE">
              <w:t xml:space="preserve"> there with job openings in the field she is </w:t>
            </w:r>
            <w:r w:rsidR="00A022C0" w:rsidRPr="005718AE">
              <w:t>interested in</w:t>
            </w:r>
            <w:r w:rsidR="002B7B23" w:rsidRPr="005718AE">
              <w:t xml:space="preserve">. Asked her to call me to </w:t>
            </w:r>
            <w:proofErr w:type="gramStart"/>
            <w:r w:rsidR="00A022C0" w:rsidRPr="005718AE">
              <w:t>discuss</w:t>
            </w:r>
            <w:proofErr w:type="gramEnd"/>
            <w:r w:rsidR="002B7B23" w:rsidRPr="005718AE">
              <w:t>."</w:t>
            </w:r>
          </w:p>
        </w:tc>
        <w:tc>
          <w:tcPr>
            <w:tcW w:w="4675" w:type="dxa"/>
            <w:vAlign w:val="center"/>
          </w:tcPr>
          <w:p w14:paraId="26237473" w14:textId="3BB80E7D" w:rsidR="00D44D8B" w:rsidRPr="005718AE" w:rsidRDefault="002B7B23" w:rsidP="006C69F7">
            <w:pPr>
              <w:spacing w:after="200"/>
            </w:pPr>
            <w:r w:rsidRPr="005718AE">
              <w:t>Qual</w:t>
            </w:r>
            <w:r w:rsidR="007764F4" w:rsidRPr="005718AE">
              <w:t>ifying attempted contact</w:t>
            </w:r>
          </w:p>
        </w:tc>
      </w:tr>
    </w:tbl>
    <w:p w14:paraId="5A67BC0B" w14:textId="77777777" w:rsidR="00AE5619" w:rsidRPr="005718AE" w:rsidRDefault="00AE5619" w:rsidP="006C69F7">
      <w:pPr>
        <w:spacing w:after="200"/>
        <w:ind w:left="1440"/>
      </w:pPr>
    </w:p>
    <w:p w14:paraId="15EAEAD0" w14:textId="45CD958A" w:rsidR="00102694" w:rsidRPr="005718AE" w:rsidRDefault="006C0A90" w:rsidP="006C0A90">
      <w:pPr>
        <w:spacing w:after="200"/>
        <w:ind w:left="1440"/>
      </w:pPr>
      <w:r w:rsidRPr="005718AE">
        <w:t>Please reach out to your LPL for discussion, technical assistance, and/or training related to this policy.</w:t>
      </w:r>
    </w:p>
    <w:p w14:paraId="00000031" w14:textId="77777777" w:rsidR="00987E65" w:rsidRDefault="00605AAC">
      <w:pPr>
        <w:rPr>
          <w:b/>
          <w:bCs/>
        </w:rPr>
      </w:pPr>
      <w:r>
        <w:rPr>
          <w:b/>
          <w:bCs/>
        </w:rPr>
        <w:t>Recommendations</w:t>
      </w:r>
    </w:p>
    <w:p w14:paraId="00000032" w14:textId="77777777" w:rsidR="00987E65" w:rsidRPr="00172DF4" w:rsidRDefault="00605AAC">
      <w:pPr>
        <w:numPr>
          <w:ilvl w:val="0"/>
          <w:numId w:val="3"/>
        </w:numPr>
        <w:rPr>
          <w:color w:val="0070C0"/>
        </w:rPr>
      </w:pPr>
      <w:r w:rsidRPr="00172DF4">
        <w:rPr>
          <w:color w:val="0070C0"/>
        </w:rPr>
        <w:t>To ensure staff clearly understand requirements and expectations, DWD-DET should provide training and clarification on the definitions of ‘meaningful’ and ‘individualized,’ along with specific criteria for documenting contacts in case notes. Standardized examples, staff training, and a Contact Reference Guide that differentiates qualifying from non-qualifying contacts would promote consistency and reduce audit risks.</w:t>
      </w:r>
    </w:p>
    <w:p w14:paraId="5AFE1CBA" w14:textId="77777777" w:rsidR="00254B4F" w:rsidRDefault="00254B4F" w:rsidP="00254B4F">
      <w:pPr>
        <w:ind w:left="720"/>
      </w:pPr>
    </w:p>
    <w:p w14:paraId="23CEFAF8" w14:textId="348782B9" w:rsidR="006D6871" w:rsidRPr="00172DF4" w:rsidRDefault="00254B4F" w:rsidP="00254B4F">
      <w:pPr>
        <w:ind w:left="1440"/>
      </w:pPr>
      <w:r w:rsidRPr="00172DF4">
        <w:rPr>
          <w:b/>
          <w:bCs/>
        </w:rPr>
        <w:t xml:space="preserve">DWD-DET response: </w:t>
      </w:r>
      <w:r w:rsidR="00FA7310" w:rsidRPr="00172DF4">
        <w:t xml:space="preserve">See above for examples of </w:t>
      </w:r>
      <w:r w:rsidR="006D6871" w:rsidRPr="00172DF4">
        <w:t xml:space="preserve">qualifying and non-qualifying contact/attempted contact. </w:t>
      </w:r>
    </w:p>
    <w:p w14:paraId="59106F73" w14:textId="77777777" w:rsidR="006D6871" w:rsidRPr="00172DF4" w:rsidRDefault="006D6871" w:rsidP="00254B4F">
      <w:pPr>
        <w:ind w:left="1440"/>
        <w:rPr>
          <w:b/>
          <w:bCs/>
        </w:rPr>
      </w:pPr>
    </w:p>
    <w:p w14:paraId="76064DDF" w14:textId="463B778B" w:rsidR="00254B4F" w:rsidRPr="00172DF4" w:rsidRDefault="006C0A90" w:rsidP="00254B4F">
      <w:pPr>
        <w:ind w:left="1440"/>
      </w:pPr>
      <w:r w:rsidRPr="00172DF4">
        <w:t>Please reach out to your LPL for discussion, technical assistance, and/or training related to this policy.</w:t>
      </w:r>
    </w:p>
    <w:p w14:paraId="623B3A10" w14:textId="5AD4E572" w:rsidR="004464FC" w:rsidRDefault="004464FC" w:rsidP="004464FC">
      <w:pPr>
        <w:rPr>
          <w:lang w:val="en-US"/>
        </w:rPr>
      </w:pPr>
    </w:p>
    <w:p w14:paraId="00000033" w14:textId="77777777" w:rsidR="00987E65" w:rsidRDefault="00642BA5">
      <w:pPr>
        <w:rPr>
          <w:b/>
          <w:bCs/>
          <w:highlight w:val="white"/>
        </w:rPr>
      </w:pPr>
      <w:r>
        <w:lastRenderedPageBreak/>
        <w:pict w14:anchorId="5490DC64">
          <v:rect id="_x0000_i1028" style="width:0;height:1.5pt" o:hralign="center" o:hrstd="t" o:hr="t" fillcolor="#a0a0a0" stroked="f"/>
        </w:pict>
      </w:r>
      <w:r w:rsidR="00605AAC">
        <w:rPr>
          <w:b/>
          <w:bCs/>
          <w:highlight w:val="white"/>
        </w:rPr>
        <w:t>Policy Statement</w:t>
      </w:r>
    </w:p>
    <w:p w14:paraId="00000034" w14:textId="77777777" w:rsidR="00987E65" w:rsidRDefault="00605AAC">
      <w:pPr>
        <w:rPr>
          <w:i/>
          <w:iCs/>
        </w:rPr>
      </w:pPr>
      <w:r>
        <w:rPr>
          <w:i/>
          <w:iCs/>
        </w:rPr>
        <w:t>“DWD-DET provides the following communication methods as acceptable forms of attempted contact, all of which must be documented in ASSET:</w:t>
      </w:r>
    </w:p>
    <w:p w14:paraId="00000035" w14:textId="77777777" w:rsidR="00987E65" w:rsidRDefault="00605AAC">
      <w:pPr>
        <w:numPr>
          <w:ilvl w:val="0"/>
          <w:numId w:val="8"/>
        </w:numPr>
        <w:spacing w:before="240"/>
        <w:rPr>
          <w:i/>
          <w:iCs/>
        </w:rPr>
      </w:pPr>
      <w:r>
        <w:rPr>
          <w:i/>
          <w:iCs/>
        </w:rPr>
        <w:t>In-person or virtual meetings with the participant, including telephone conversations.</w:t>
      </w:r>
    </w:p>
    <w:p w14:paraId="00000036" w14:textId="77777777" w:rsidR="00987E65" w:rsidRDefault="00605AAC">
      <w:pPr>
        <w:numPr>
          <w:ilvl w:val="0"/>
          <w:numId w:val="8"/>
        </w:numPr>
        <w:rPr>
          <w:i/>
          <w:iCs/>
        </w:rPr>
      </w:pPr>
      <w:r>
        <w:rPr>
          <w:i/>
          <w:iCs/>
        </w:rPr>
        <w:t>Voicemails or other recorded messages that allow for a reciprocal exchange.</w:t>
      </w:r>
    </w:p>
    <w:p w14:paraId="00000037" w14:textId="77777777" w:rsidR="00987E65" w:rsidRDefault="00605AAC">
      <w:pPr>
        <w:numPr>
          <w:ilvl w:val="0"/>
          <w:numId w:val="8"/>
        </w:numPr>
        <w:rPr>
          <w:i/>
          <w:iCs/>
        </w:rPr>
      </w:pPr>
      <w:r>
        <w:rPr>
          <w:i/>
          <w:iCs/>
        </w:rPr>
        <w:t>Electronic communications-including email, text messages, or direct messages via social media (e.g., Facebook, Instagram)-that allow for a reciprocal exchange.</w:t>
      </w:r>
    </w:p>
    <w:p w14:paraId="00000038" w14:textId="77777777" w:rsidR="00987E65" w:rsidRDefault="00605AAC" w:rsidP="4B1CB088">
      <w:pPr>
        <w:numPr>
          <w:ilvl w:val="0"/>
          <w:numId w:val="8"/>
        </w:numPr>
        <w:rPr>
          <w:i/>
          <w:iCs/>
          <w:lang w:val="en-US"/>
        </w:rPr>
      </w:pPr>
      <w:r w:rsidRPr="4B1CB088">
        <w:rPr>
          <w:i/>
          <w:iCs/>
          <w:lang w:val="en-US"/>
        </w:rPr>
        <w:t>Postal mail initiated by or responded to by the participant.</w:t>
      </w:r>
    </w:p>
    <w:p w14:paraId="00000039" w14:textId="77777777" w:rsidR="00987E65" w:rsidRDefault="00605AAC" w:rsidP="4B1CB088">
      <w:pPr>
        <w:numPr>
          <w:ilvl w:val="0"/>
          <w:numId w:val="8"/>
        </w:numPr>
        <w:spacing w:after="240"/>
        <w:rPr>
          <w:i/>
          <w:iCs/>
          <w:lang w:val="en-US"/>
        </w:rPr>
      </w:pPr>
      <w:r w:rsidRPr="4B1CB088">
        <w:rPr>
          <w:i/>
          <w:iCs/>
          <w:lang w:val="en-US"/>
        </w:rPr>
        <w:t>Participant contact that relays their goals, barriers, service needs, provides essential program information for continued engagement, or addresses relevant questions or concerns.</w:t>
      </w:r>
    </w:p>
    <w:p w14:paraId="0000003A" w14:textId="77777777" w:rsidR="00987E65" w:rsidRDefault="00605AAC">
      <w:pPr>
        <w:spacing w:before="240" w:after="240"/>
        <w:rPr>
          <w:i/>
          <w:iCs/>
        </w:rPr>
      </w:pPr>
      <w:r>
        <w:rPr>
          <w:i/>
          <w:iCs/>
        </w:rPr>
        <w:t>Note: Meaningful and Individualized contact documented by a career planner in a co-enrolled WIOA Title I or partner program is considered qualifying contact, provided it meets the Contact Documentation Standards outlined below.</w:t>
      </w:r>
    </w:p>
    <w:p w14:paraId="0000003B" w14:textId="77777777" w:rsidR="00987E65" w:rsidRDefault="00605AAC">
      <w:pPr>
        <w:spacing w:before="240"/>
        <w:rPr>
          <w:i/>
          <w:iCs/>
        </w:rPr>
      </w:pPr>
      <w:r>
        <w:rPr>
          <w:i/>
          <w:iCs/>
        </w:rPr>
        <w:t xml:space="preserve">Note: Mass communications are not considered qualifying contact unless the participant provides a direct </w:t>
      </w:r>
      <w:proofErr w:type="gramStart"/>
      <w:r>
        <w:rPr>
          <w:i/>
          <w:iCs/>
        </w:rPr>
        <w:t>response.”</w:t>
      </w:r>
      <w:proofErr w:type="gramEnd"/>
    </w:p>
    <w:p w14:paraId="4B0B6D79" w14:textId="77777777" w:rsidR="00E421C5" w:rsidRDefault="00E421C5">
      <w:pPr>
        <w:rPr>
          <w:i/>
          <w:iCs/>
        </w:rPr>
      </w:pPr>
    </w:p>
    <w:p w14:paraId="0000003D" w14:textId="45DD04BC" w:rsidR="00987E65" w:rsidRDefault="00605AAC">
      <w:r>
        <w:rPr>
          <w:b/>
          <w:bCs/>
          <w:highlight w:val="white"/>
        </w:rPr>
        <w:t>Questions &amp; Comments</w:t>
      </w:r>
    </w:p>
    <w:p w14:paraId="0000003E" w14:textId="77777777" w:rsidR="00987E65" w:rsidRPr="00172DF4" w:rsidRDefault="00605AAC">
      <w:pPr>
        <w:numPr>
          <w:ilvl w:val="0"/>
          <w:numId w:val="1"/>
        </w:numPr>
        <w:spacing w:after="200"/>
        <w:rPr>
          <w:color w:val="0070C0"/>
        </w:rPr>
      </w:pPr>
      <w:r w:rsidRPr="00172DF4">
        <w:rPr>
          <w:color w:val="0070C0"/>
          <w:lang w:val="en-US"/>
        </w:rPr>
        <w:t>Will the 30-calendar-day contact policy be applied across all WIOA titles to ensure consistent policy adherence and compliance monitoring across programs or will it only be required of Title I-B?</w:t>
      </w:r>
    </w:p>
    <w:p w14:paraId="00F231FD" w14:textId="1C55BCD4" w:rsidR="00D725AD" w:rsidRPr="00172DF4" w:rsidRDefault="00D725AD" w:rsidP="00D725AD">
      <w:pPr>
        <w:spacing w:after="200"/>
        <w:ind w:left="1440"/>
      </w:pPr>
      <w:r w:rsidRPr="00172DF4">
        <w:rPr>
          <w:b/>
          <w:bCs/>
        </w:rPr>
        <w:t>DWD-DET response</w:t>
      </w:r>
      <w:r w:rsidRPr="00172DF4">
        <w:t>: This policy only applies to Title I-B.</w:t>
      </w:r>
    </w:p>
    <w:p w14:paraId="0000003F" w14:textId="77777777" w:rsidR="00987E65" w:rsidRPr="00172DF4" w:rsidRDefault="00605AAC">
      <w:pPr>
        <w:numPr>
          <w:ilvl w:val="0"/>
          <w:numId w:val="1"/>
        </w:numPr>
        <w:spacing w:after="200"/>
        <w:rPr>
          <w:color w:val="0070C0"/>
        </w:rPr>
      </w:pPr>
      <w:r w:rsidRPr="00172DF4">
        <w:rPr>
          <w:color w:val="0070C0"/>
          <w:lang w:val="en-US"/>
        </w:rPr>
        <w:t xml:space="preserve">According to note 2, sending a job </w:t>
      </w:r>
      <w:proofErr w:type="gramStart"/>
      <w:r w:rsidRPr="00172DF4">
        <w:rPr>
          <w:color w:val="0070C0"/>
          <w:lang w:val="en-US"/>
        </w:rPr>
        <w:t>posting</w:t>
      </w:r>
      <w:proofErr w:type="gramEnd"/>
      <w:r w:rsidRPr="00172DF4">
        <w:rPr>
          <w:color w:val="0070C0"/>
          <w:lang w:val="en-US"/>
        </w:rPr>
        <w:t xml:space="preserve"> to multiple clients would not count as meaningful contact. However, if the information directly aligns with a client’s goals, it seems it should. Could clarification be provided on why this type of outreach would not meet the requirement?</w:t>
      </w:r>
    </w:p>
    <w:p w14:paraId="7915BE3D" w14:textId="41FF4CF6" w:rsidR="00415A63" w:rsidRPr="00172DF4" w:rsidRDefault="00C828BB" w:rsidP="4B1CB088">
      <w:pPr>
        <w:spacing w:after="200"/>
        <w:ind w:left="1440"/>
        <w:rPr>
          <w:lang w:val="en-US"/>
        </w:rPr>
      </w:pPr>
      <w:r w:rsidRPr="00172DF4">
        <w:rPr>
          <w:b/>
          <w:bCs/>
          <w:lang w:val="en-US"/>
        </w:rPr>
        <w:t>DWD-DET response</w:t>
      </w:r>
      <w:r w:rsidRPr="00172DF4">
        <w:rPr>
          <w:lang w:val="en-US"/>
        </w:rPr>
        <w:t xml:space="preserve">: </w:t>
      </w:r>
      <w:r w:rsidR="00415A63" w:rsidRPr="00172DF4">
        <w:rPr>
          <w:lang w:val="en-US"/>
        </w:rPr>
        <w:t>The policy states, "DWD-DET requires all contact-whether attempted or successful-to be meaningful, individualized, and documented. Qualifying contact may be initiated by either the career planner or the participant.</w:t>
      </w:r>
      <w:r w:rsidR="00AE67B1" w:rsidRPr="00172DF4">
        <w:rPr>
          <w:lang w:val="en-US"/>
        </w:rPr>
        <w:t>"</w:t>
      </w:r>
    </w:p>
    <w:p w14:paraId="122FCD9B" w14:textId="33E473D3" w:rsidR="00415A63" w:rsidRPr="00172DF4" w:rsidRDefault="00A643EB" w:rsidP="00415A63">
      <w:pPr>
        <w:spacing w:after="200"/>
        <w:ind w:left="1440"/>
      </w:pPr>
      <w:r w:rsidRPr="00172DF4">
        <w:t>In</w:t>
      </w:r>
      <w:r w:rsidR="00415A63" w:rsidRPr="00172DF4">
        <w:t xml:space="preserve"> this section, DWD-DET defines qualifying contact as:</w:t>
      </w:r>
    </w:p>
    <w:p w14:paraId="4EEF72C6" w14:textId="77777777" w:rsidR="00415A63" w:rsidRPr="00172DF4" w:rsidRDefault="00415A63" w:rsidP="00415A63">
      <w:pPr>
        <w:spacing w:after="200"/>
        <w:ind w:left="1440"/>
      </w:pPr>
      <w:r w:rsidRPr="00172DF4">
        <w:rPr>
          <w:b/>
          <w:bCs/>
        </w:rPr>
        <w:t>Meaningful</w:t>
      </w:r>
      <w:r w:rsidRPr="00172DF4">
        <w:t>, when it allows for the direct advancement of a participant's goals; addresses specific barriers or service needs; provides essential program information for continued engagement; or addresses relevant questions or concerns.</w:t>
      </w:r>
    </w:p>
    <w:p w14:paraId="5312EA00" w14:textId="77777777" w:rsidR="00415A63" w:rsidRPr="00172DF4" w:rsidRDefault="00415A63" w:rsidP="00415A63">
      <w:pPr>
        <w:spacing w:after="200"/>
        <w:ind w:left="1440"/>
      </w:pPr>
      <w:r w:rsidRPr="00172DF4">
        <w:rPr>
          <w:b/>
          <w:bCs/>
        </w:rPr>
        <w:t>Individualized</w:t>
      </w:r>
      <w:r w:rsidRPr="00172DF4">
        <w:t>, when it allows for a tailored interaction that reflects a participant's specific circumstances and aligns with goals or service strategies, as applicable.</w:t>
      </w:r>
    </w:p>
    <w:p w14:paraId="4D3311C3" w14:textId="24BEFBDB" w:rsidR="00C828BB" w:rsidRPr="00172DF4" w:rsidRDefault="00415A63" w:rsidP="00415A63">
      <w:pPr>
        <w:spacing w:after="200"/>
        <w:ind w:left="1440"/>
      </w:pPr>
      <w:r w:rsidRPr="00172DF4">
        <w:rPr>
          <w:b/>
          <w:bCs/>
        </w:rPr>
        <w:lastRenderedPageBreak/>
        <w:t>Documented</w:t>
      </w:r>
      <w:r w:rsidRPr="00172DF4">
        <w:t>, when it is promptly and accurately recorded in ASSET, in accordance with the Documentation Standards.</w:t>
      </w:r>
      <w:r w:rsidR="00F041CD" w:rsidRPr="00172DF4">
        <w:t>"</w:t>
      </w:r>
    </w:p>
    <w:p w14:paraId="6BF2F309" w14:textId="77777777" w:rsidR="004C7908" w:rsidRPr="00172DF4" w:rsidRDefault="00F041CD" w:rsidP="00415A63">
      <w:pPr>
        <w:spacing w:after="200"/>
        <w:ind w:left="1440"/>
      </w:pPr>
      <w:r w:rsidRPr="00172DF4">
        <w:t xml:space="preserve">If the </w:t>
      </w:r>
      <w:proofErr w:type="gramStart"/>
      <w:r w:rsidRPr="00172DF4">
        <w:t>contact</w:t>
      </w:r>
      <w:proofErr w:type="gramEnd"/>
      <w:r w:rsidR="00D63699" w:rsidRPr="00172DF4">
        <w:t xml:space="preserve"> meets the </w:t>
      </w:r>
      <w:r w:rsidRPr="00172DF4">
        <w:t>qualifying contact</w:t>
      </w:r>
      <w:r w:rsidR="00D63699" w:rsidRPr="00172DF4">
        <w:t xml:space="preserve"> standards, then it is allowable.</w:t>
      </w:r>
      <w:r w:rsidRPr="00172DF4">
        <w:t xml:space="preserve"> </w:t>
      </w:r>
      <w:r w:rsidR="00667892" w:rsidRPr="00172DF4">
        <w:t>Mass communication</w:t>
      </w:r>
      <w:r w:rsidR="004C7908" w:rsidRPr="00172DF4">
        <w:t xml:space="preserve">s, </w:t>
      </w:r>
      <w:r w:rsidR="00667892" w:rsidRPr="00172DF4">
        <w:t xml:space="preserve">such as </w:t>
      </w:r>
      <w:proofErr w:type="gramStart"/>
      <w:r w:rsidR="00667892" w:rsidRPr="00172DF4">
        <w:t>a generic</w:t>
      </w:r>
      <w:proofErr w:type="gramEnd"/>
      <w:r w:rsidR="00667892" w:rsidRPr="00172DF4">
        <w:t xml:space="preserve"> job posting sent to multiple participants</w:t>
      </w:r>
      <w:r w:rsidR="004C7908" w:rsidRPr="00172DF4">
        <w:t xml:space="preserve">, </w:t>
      </w:r>
      <w:r w:rsidR="00667892" w:rsidRPr="00172DF4">
        <w:t xml:space="preserve">do not meet these criteria because they are neither individualized nor necessarily meaningful. </w:t>
      </w:r>
    </w:p>
    <w:p w14:paraId="5EAAFFFF" w14:textId="2D2401CD" w:rsidR="00F041CD" w:rsidRPr="00172DF4" w:rsidRDefault="00667892" w:rsidP="00415A63">
      <w:pPr>
        <w:spacing w:after="200"/>
        <w:ind w:left="1440"/>
      </w:pPr>
      <w:r w:rsidRPr="00172DF4">
        <w:t>However, if a job posting is selected specifically for a participant based on their individual goals or service plan, and this context is reflected in the case notes, it may qualify a</w:t>
      </w:r>
      <w:r w:rsidR="00192E21" w:rsidRPr="00172DF4">
        <w:t xml:space="preserve">s a </w:t>
      </w:r>
      <w:r w:rsidR="00D5333F" w:rsidRPr="00172DF4">
        <w:t>contact.</w:t>
      </w:r>
    </w:p>
    <w:p w14:paraId="05DA2739" w14:textId="1073983F" w:rsidR="00797F16" w:rsidRPr="00172DF4" w:rsidRDefault="00707B3C" w:rsidP="00707B3C">
      <w:pPr>
        <w:spacing w:after="200"/>
      </w:pPr>
      <w:r w:rsidRPr="00172DF4">
        <w:tab/>
      </w:r>
      <w:r w:rsidRPr="00172DF4">
        <w:tab/>
        <w:t>See above for examples of qualifying and non-qualifying contact/attempted contact.</w:t>
      </w:r>
    </w:p>
    <w:p w14:paraId="00000040" w14:textId="77777777" w:rsidR="00987E65" w:rsidRDefault="00605AAC">
      <w:pPr>
        <w:rPr>
          <w:b/>
          <w:bCs/>
        </w:rPr>
      </w:pPr>
      <w:r>
        <w:rPr>
          <w:b/>
          <w:bCs/>
        </w:rPr>
        <w:t>Recommendations</w:t>
      </w:r>
    </w:p>
    <w:p w14:paraId="00000041" w14:textId="77777777" w:rsidR="00987E65" w:rsidRDefault="00605AAC">
      <w:pPr>
        <w:numPr>
          <w:ilvl w:val="0"/>
          <w:numId w:val="1"/>
        </w:numPr>
      </w:pPr>
      <w:r>
        <w:t>Suggested revision for clarification:</w:t>
      </w:r>
    </w:p>
    <w:p w14:paraId="00000045" w14:textId="44112063" w:rsidR="00987E65" w:rsidRPr="00172DF4" w:rsidRDefault="00605AAC" w:rsidP="000D01F7">
      <w:pPr>
        <w:numPr>
          <w:ilvl w:val="1"/>
          <w:numId w:val="1"/>
        </w:numPr>
        <w:rPr>
          <w:color w:val="0070C0"/>
        </w:rPr>
      </w:pPr>
      <w:r w:rsidRPr="00172DF4">
        <w:rPr>
          <w:color w:val="0070C0"/>
        </w:rPr>
        <w:t xml:space="preserve">“Acceptable Communication Methods - DWD-DET provides the following communication methods as acceptable forms of attempted </w:t>
      </w:r>
      <w:r w:rsidRPr="00172DF4">
        <w:rPr>
          <w:b/>
          <w:bCs/>
          <w:i/>
          <w:iCs/>
          <w:color w:val="0070C0"/>
          <w:u w:val="single"/>
        </w:rPr>
        <w:t>or successful</w:t>
      </w:r>
      <w:r w:rsidRPr="00172DF4">
        <w:rPr>
          <w:color w:val="0070C0"/>
        </w:rPr>
        <w:t xml:space="preserve"> contact, all of which must be documented in ASSET. </w:t>
      </w:r>
    </w:p>
    <w:p w14:paraId="6FA73D9D" w14:textId="77777777" w:rsidR="00797F16" w:rsidRDefault="00797F16" w:rsidP="00797F16">
      <w:pPr>
        <w:ind w:left="1440"/>
      </w:pPr>
    </w:p>
    <w:p w14:paraId="1E862C95" w14:textId="390B400D" w:rsidR="00DC342E" w:rsidRPr="00172DF4" w:rsidRDefault="00DC342E" w:rsidP="00797F16">
      <w:pPr>
        <w:ind w:left="1440"/>
      </w:pPr>
      <w:r w:rsidRPr="00172DF4">
        <w:rPr>
          <w:b/>
          <w:bCs/>
        </w:rPr>
        <w:t>DWD-DET response</w:t>
      </w:r>
      <w:r w:rsidRPr="00172DF4">
        <w:t xml:space="preserve">: </w:t>
      </w:r>
      <w:r w:rsidR="00B4300E" w:rsidRPr="00172DF4">
        <w:t>Thank you for your feedback. DWD-DET</w:t>
      </w:r>
      <w:r w:rsidR="007A1DE7" w:rsidRPr="00172DF4">
        <w:t xml:space="preserve"> has </w:t>
      </w:r>
      <w:proofErr w:type="gramStart"/>
      <w:r w:rsidR="007A1DE7" w:rsidRPr="00172DF4">
        <w:t xml:space="preserve">updated </w:t>
      </w:r>
      <w:r w:rsidR="00B4300E" w:rsidRPr="00172DF4">
        <w:t xml:space="preserve"> the</w:t>
      </w:r>
      <w:proofErr w:type="gramEnd"/>
      <w:r w:rsidR="00B4300E" w:rsidRPr="00172DF4">
        <w:t xml:space="preserve"> policy language to include this recommendation. </w:t>
      </w:r>
    </w:p>
    <w:p w14:paraId="00000047" w14:textId="77777777" w:rsidR="00987E65" w:rsidRDefault="00642BA5">
      <w:r>
        <w:pict w14:anchorId="196410EC">
          <v:rect id="_x0000_i1029" style="width:0;height:1.5pt" o:hralign="center" o:hrstd="t" o:hr="t" fillcolor="#a0a0a0" stroked="f"/>
        </w:pict>
      </w:r>
    </w:p>
    <w:p w14:paraId="00000048" w14:textId="77777777" w:rsidR="00987E65" w:rsidRDefault="00605AAC" w:rsidP="4B1CB088">
      <w:pPr>
        <w:spacing w:before="240"/>
        <w:rPr>
          <w:sz w:val="26"/>
          <w:szCs w:val="26"/>
          <w:lang w:val="en-US"/>
        </w:rPr>
      </w:pPr>
      <w:r w:rsidRPr="4B1CB088">
        <w:rPr>
          <w:b/>
          <w:bCs/>
          <w:sz w:val="26"/>
          <w:szCs w:val="26"/>
          <w:lang w:val="en-US"/>
        </w:rPr>
        <w:t xml:space="preserve">Questions and Comments regarding Draft Policy </w:t>
      </w:r>
      <w:hyperlink r:id="rId8" w:anchor="sectionTwo">
        <w:r w:rsidR="00987E65" w:rsidRPr="4B1CB088">
          <w:rPr>
            <w:color w:val="1155CC"/>
            <w:sz w:val="26"/>
            <w:szCs w:val="26"/>
            <w:u w:val="single"/>
            <w:lang w:val="en-US"/>
          </w:rPr>
          <w:t>WIOA Draft Policy: Chapter 1.7.2</w:t>
        </w:r>
      </w:hyperlink>
    </w:p>
    <w:p w14:paraId="00000049" w14:textId="77777777" w:rsidR="00987E65" w:rsidRDefault="00642BA5">
      <w:pPr>
        <w:rPr>
          <w:b/>
          <w:bCs/>
          <w:highlight w:val="white"/>
        </w:rPr>
      </w:pPr>
      <w:r>
        <w:pict w14:anchorId="5399164D">
          <v:rect id="_x0000_i1030" style="width:0;height:1.5pt" o:hralign="center" o:hrstd="t" o:hr="t" fillcolor="#a0a0a0" stroked="f"/>
        </w:pict>
      </w:r>
      <w:r w:rsidR="00605AAC">
        <w:rPr>
          <w:b/>
          <w:bCs/>
          <w:highlight w:val="white"/>
        </w:rPr>
        <w:t>Policy Statement</w:t>
      </w:r>
    </w:p>
    <w:p w14:paraId="0000004A" w14:textId="77777777" w:rsidR="00987E65" w:rsidRDefault="00605AAC" w:rsidP="4B1CB088">
      <w:pPr>
        <w:rPr>
          <w:i/>
          <w:iCs/>
          <w:lang w:val="en-US"/>
        </w:rPr>
      </w:pPr>
      <w:proofErr w:type="gramStart"/>
      <w:r w:rsidRPr="4B1CB088">
        <w:rPr>
          <w:i/>
          <w:iCs/>
          <w:lang w:val="en-US"/>
        </w:rPr>
        <w:t>”In</w:t>
      </w:r>
      <w:proofErr w:type="gramEnd"/>
      <w:r w:rsidRPr="4B1CB088">
        <w:rPr>
          <w:i/>
          <w:iCs/>
          <w:lang w:val="en-US"/>
        </w:rPr>
        <w:t xml:space="preserve"> the event that a career planner will no longer be assigned to a participant (due to staff turnover, reassignment, or change of service provider, for example), DWD-DET requires that the participant be reassigned to another career planner. That reassignment and the first attempt to contact the participant by the newly assigned career planner must take place within 10 business days of the original career planner ceasing to be responsible for the participant's case.</w:t>
      </w:r>
    </w:p>
    <w:p w14:paraId="0000004B" w14:textId="77777777" w:rsidR="00987E65" w:rsidRDefault="00987E65">
      <w:pPr>
        <w:rPr>
          <w:i/>
          <w:iCs/>
        </w:rPr>
      </w:pPr>
    </w:p>
    <w:p w14:paraId="0000004C" w14:textId="77777777" w:rsidR="00987E65" w:rsidRDefault="00605AAC" w:rsidP="4B1CB088">
      <w:pPr>
        <w:rPr>
          <w:i/>
          <w:iCs/>
          <w:lang w:val="en-US"/>
        </w:rPr>
      </w:pPr>
      <w:r w:rsidRPr="4B1CB088">
        <w:rPr>
          <w:i/>
          <w:iCs/>
          <w:lang w:val="en-US"/>
        </w:rPr>
        <w:t>If the initial contact attempt is not successful, the career planner must make at least two subsequent attempts within 30 calendar days of being assigned to the participant. In this case, DWD-DET strongly recommends using various methods of communication (for example, email, phone call, text message). Career planners must also adhere to their local Workforce Development Board's contact policies, if applicable.</w:t>
      </w:r>
    </w:p>
    <w:p w14:paraId="0000004D" w14:textId="77777777" w:rsidR="00987E65" w:rsidRDefault="00987E65">
      <w:pPr>
        <w:rPr>
          <w:i/>
          <w:iCs/>
        </w:rPr>
      </w:pPr>
    </w:p>
    <w:p w14:paraId="0000004E" w14:textId="77777777" w:rsidR="00987E65" w:rsidRDefault="00605AAC">
      <w:pPr>
        <w:rPr>
          <w:i/>
          <w:iCs/>
        </w:rPr>
      </w:pPr>
      <w:r>
        <w:rPr>
          <w:i/>
          <w:iCs/>
        </w:rPr>
        <w:t>The reassignment must be documented by changing the assigned career planner in the ASSET Programs screen and entering an ASSET customer note. All contact attempts, communication methods used, and their results must also be documented in ASSET customer notes.</w:t>
      </w:r>
    </w:p>
    <w:p w14:paraId="0000004F" w14:textId="77777777" w:rsidR="00987E65" w:rsidRDefault="00987E65">
      <w:pPr>
        <w:rPr>
          <w:i/>
          <w:iCs/>
        </w:rPr>
      </w:pPr>
    </w:p>
    <w:p w14:paraId="00000050" w14:textId="77777777" w:rsidR="00987E65" w:rsidRDefault="00605AAC">
      <w:pPr>
        <w:rPr>
          <w:i/>
          <w:iCs/>
        </w:rPr>
      </w:pPr>
      <w:r>
        <w:rPr>
          <w:i/>
          <w:iCs/>
        </w:rPr>
        <w:lastRenderedPageBreak/>
        <w:t>This practice will ensure that participants receive consistent and continuous access to services in case of staff turnover or other instances of career planner transition.</w:t>
      </w:r>
    </w:p>
    <w:p w14:paraId="00000051" w14:textId="77777777" w:rsidR="00987E65" w:rsidRDefault="00987E65">
      <w:pPr>
        <w:rPr>
          <w:i/>
          <w:iCs/>
        </w:rPr>
      </w:pPr>
    </w:p>
    <w:p w14:paraId="00000052" w14:textId="77777777" w:rsidR="00987E65" w:rsidRDefault="00605AAC">
      <w:r>
        <w:rPr>
          <w:i/>
          <w:iCs/>
        </w:rPr>
        <w:t>Note: DWD-DET recognizes that there may be a need to assign participants to a temporary, or interim staff person while conducting recruitment and hiring activities for a full-time, permanent replacement, and considers such temporary/interim assignments to be aligned with the expectations of this policy. Such temporary/interim assignment should still be documented in ASSET, and the temporarily assigned staff person should document contact attempts as outlined in the policy.”</w:t>
      </w:r>
    </w:p>
    <w:p w14:paraId="00000053" w14:textId="77777777" w:rsidR="00987E65" w:rsidRDefault="00987E65"/>
    <w:p w14:paraId="00000054" w14:textId="77777777" w:rsidR="00987E65" w:rsidRDefault="00605AAC">
      <w:r>
        <w:rPr>
          <w:b/>
          <w:bCs/>
          <w:highlight w:val="white"/>
        </w:rPr>
        <w:t>Questions &amp; Comments</w:t>
      </w:r>
    </w:p>
    <w:p w14:paraId="00000055" w14:textId="77777777" w:rsidR="00987E65" w:rsidRPr="00172DF4" w:rsidRDefault="00605AAC">
      <w:pPr>
        <w:numPr>
          <w:ilvl w:val="0"/>
          <w:numId w:val="11"/>
        </w:numPr>
        <w:spacing w:after="200"/>
        <w:rPr>
          <w:color w:val="0070C0"/>
        </w:rPr>
      </w:pPr>
      <w:r w:rsidRPr="00172DF4">
        <w:rPr>
          <w:color w:val="0070C0"/>
          <w:lang w:val="en-US"/>
        </w:rPr>
        <w:t>Section 1.7.2 includes a ‘Comments and Responses to Draft Policy’ subsection. Can this section be dated to indicate when it was last updated, and then revised with new dates as additional comments and responses are received?</w:t>
      </w:r>
    </w:p>
    <w:p w14:paraId="27895F59" w14:textId="77777777" w:rsidR="00B37895" w:rsidRPr="00172DF4" w:rsidRDefault="009038CA" w:rsidP="00B37895">
      <w:pPr>
        <w:spacing w:after="200"/>
        <w:ind w:left="1440"/>
      </w:pPr>
      <w:r w:rsidRPr="00172DF4">
        <w:rPr>
          <w:b/>
          <w:bCs/>
        </w:rPr>
        <w:t>DWD-DET response</w:t>
      </w:r>
      <w:r w:rsidRPr="00172DF4">
        <w:t xml:space="preserve">: Thank you for your feedback. DWD-DET </w:t>
      </w:r>
      <w:r w:rsidR="007A1DE7" w:rsidRPr="00172DF4">
        <w:t>included</w:t>
      </w:r>
      <w:r w:rsidR="001F3AE1" w:rsidRPr="00172DF4">
        <w:t xml:space="preserve"> </w:t>
      </w:r>
      <w:r w:rsidR="00F7290F" w:rsidRPr="00172DF4">
        <w:t>date</w:t>
      </w:r>
      <w:r w:rsidR="001F3AE1" w:rsidRPr="00172DF4">
        <w:t>s on</w:t>
      </w:r>
      <w:r w:rsidR="00F7290F" w:rsidRPr="00172DF4">
        <w:t xml:space="preserve"> the </w:t>
      </w:r>
      <w:r w:rsidR="00B37895" w:rsidRPr="00172DF4">
        <w:t>Comments and Responses documents.</w:t>
      </w:r>
    </w:p>
    <w:p w14:paraId="00000056" w14:textId="188AFFF0" w:rsidR="00987E65" w:rsidRPr="00172DF4" w:rsidRDefault="009038CA" w:rsidP="009038CA">
      <w:pPr>
        <w:spacing w:after="200"/>
        <w:ind w:left="1440"/>
        <w:rPr>
          <w:color w:val="0070C0"/>
        </w:rPr>
      </w:pPr>
      <w:r w:rsidRPr="00172DF4">
        <w:rPr>
          <w:color w:val="0070C0"/>
          <w:lang w:val="en-US"/>
        </w:rPr>
        <w:t>If a participant is in training and ‘meaningful contact’ has not occurred within 90 days, are we required to exit them before their training or semester is completed? If so, would they need to be re-enrolled if contact is made on day 91?</w:t>
      </w:r>
    </w:p>
    <w:p w14:paraId="7E32C86B" w14:textId="7511F3CC" w:rsidR="006231DD" w:rsidRPr="00172DF4" w:rsidRDefault="008B2E26" w:rsidP="000F68DD">
      <w:pPr>
        <w:spacing w:after="200"/>
        <w:ind w:left="1440"/>
      </w:pPr>
      <w:r w:rsidRPr="00172DF4">
        <w:rPr>
          <w:b/>
          <w:bCs/>
          <w:lang w:val="en-US"/>
        </w:rPr>
        <w:t>DWD-DET response</w:t>
      </w:r>
      <w:r w:rsidRPr="00172DF4">
        <w:rPr>
          <w:lang w:val="en-US"/>
        </w:rPr>
        <w:t xml:space="preserve">: </w:t>
      </w:r>
      <w:r w:rsidR="0012581A" w:rsidRPr="00172DF4">
        <w:rPr>
          <w:lang w:val="en-US"/>
        </w:rPr>
        <w:t xml:space="preserve">No, if they have an open </w:t>
      </w:r>
      <w:r w:rsidR="00DB50FB" w:rsidRPr="00172DF4">
        <w:rPr>
          <w:lang w:val="en-US"/>
        </w:rPr>
        <w:t xml:space="preserve">participation-causing service, they will remain open. </w:t>
      </w:r>
      <w:r w:rsidR="00500486" w:rsidRPr="00172DF4">
        <w:rPr>
          <w:lang w:val="en-US"/>
        </w:rPr>
        <w:t xml:space="preserve">Participant exits are dependent on service delivery, see </w:t>
      </w:r>
      <w:hyperlink r:id="rId9" w:anchor="sectionOne" w:history="1">
        <w:r w:rsidR="00500486" w:rsidRPr="00172DF4">
          <w:rPr>
            <w:rStyle w:val="Hyperlink"/>
            <w:color w:val="auto"/>
            <w:lang w:val="en-US"/>
          </w:rPr>
          <w:t>8.7 Program Exit.</w:t>
        </w:r>
      </w:hyperlink>
      <w:r w:rsidR="00500486" w:rsidRPr="00172DF4">
        <w:t xml:space="preserve"> </w:t>
      </w:r>
      <w:r w:rsidR="00DB50FB" w:rsidRPr="00172DF4">
        <w:rPr>
          <w:lang w:val="en-US"/>
        </w:rPr>
        <w:t>If</w:t>
      </w:r>
      <w:r w:rsidR="00AC6E7B" w:rsidRPr="00172DF4">
        <w:rPr>
          <w:lang w:val="en-US"/>
        </w:rPr>
        <w:t xml:space="preserve"> a participation-causing service was not provided </w:t>
      </w:r>
      <w:r w:rsidR="00604BC3" w:rsidRPr="00172DF4">
        <w:rPr>
          <w:lang w:val="en-US"/>
        </w:rPr>
        <w:t>with</w:t>
      </w:r>
      <w:r w:rsidR="00AC6E7B" w:rsidRPr="00172DF4">
        <w:rPr>
          <w:lang w:val="en-US"/>
        </w:rPr>
        <w:t>in 90 days, they would have to be re-enrolled in the program.</w:t>
      </w:r>
      <w:r w:rsidR="000F68DD" w:rsidRPr="00172DF4">
        <w:rPr>
          <w:lang w:val="en-US"/>
        </w:rPr>
        <w:t xml:space="preserve"> </w:t>
      </w:r>
    </w:p>
    <w:p w14:paraId="3A54A7D1" w14:textId="693E9D89" w:rsidR="007C3D3B" w:rsidRPr="00172DF4" w:rsidRDefault="007C3D3B" w:rsidP="007A1DE7">
      <w:pPr>
        <w:spacing w:after="200"/>
        <w:ind w:left="1440"/>
      </w:pPr>
      <w:r w:rsidRPr="00172DF4">
        <w:rPr>
          <w:lang w:val="en-US"/>
        </w:rPr>
        <w:t>If re-enrollment is needed, assessments</w:t>
      </w:r>
      <w:r w:rsidR="00D461C5" w:rsidRPr="00172DF4">
        <w:rPr>
          <w:lang w:val="en-US"/>
        </w:rPr>
        <w:t xml:space="preserve"> </w:t>
      </w:r>
      <w:r w:rsidRPr="00172DF4">
        <w:rPr>
          <w:lang w:val="en-US"/>
        </w:rPr>
        <w:t xml:space="preserve">completed within the previous six (6) months can be used for re-enrollment. See </w:t>
      </w:r>
      <w:hyperlink r:id="rId10" w:history="1">
        <w:r w:rsidRPr="00172DF4">
          <w:rPr>
            <w:rStyle w:val="Hyperlink"/>
            <w:color w:val="auto"/>
            <w:lang w:val="en-US"/>
          </w:rPr>
          <w:t>8.4.3 Individualized Career Services (Comprehensive and Specialized Assessment and Individual Employment Plan only)</w:t>
        </w:r>
      </w:hyperlink>
      <w:r w:rsidRPr="00172DF4">
        <w:rPr>
          <w:lang w:val="en-US"/>
        </w:rPr>
        <w:t xml:space="preserve"> and </w:t>
      </w:r>
      <w:hyperlink r:id="rId11" w:history="1">
        <w:r w:rsidRPr="00172DF4">
          <w:rPr>
            <w:rStyle w:val="Hyperlink"/>
            <w:color w:val="auto"/>
            <w:lang w:val="en-US"/>
          </w:rPr>
          <w:t>10.2.3 Objective Assessment</w:t>
        </w:r>
      </w:hyperlink>
      <w:r w:rsidRPr="00172DF4">
        <w:rPr>
          <w:lang w:val="en-US"/>
        </w:rPr>
        <w:t xml:space="preserve">. </w:t>
      </w:r>
    </w:p>
    <w:p w14:paraId="67D5EB6E" w14:textId="69EA864D" w:rsidR="00657E89" w:rsidRPr="00172DF4" w:rsidRDefault="00500486" w:rsidP="00C2342D">
      <w:pPr>
        <w:spacing w:after="200"/>
        <w:ind w:left="1440"/>
        <w:rPr>
          <w:lang w:val="en-US"/>
        </w:rPr>
      </w:pPr>
      <w:r w:rsidRPr="00172DF4">
        <w:rPr>
          <w:lang w:val="en-US"/>
        </w:rPr>
        <w:t xml:space="preserve">The purpose of regular contact is to ensure quality service delivery. </w:t>
      </w:r>
      <w:r w:rsidR="00D82F1C" w:rsidRPr="00172DF4">
        <w:rPr>
          <w:lang w:val="en-US"/>
        </w:rPr>
        <w:t xml:space="preserve">DWD-DET encourages career planners to reach out to training providers to assess the participant's engagement in their training/education. </w:t>
      </w:r>
    </w:p>
    <w:p w14:paraId="5FC8E24C" w14:textId="30ACC47F" w:rsidR="00B37895" w:rsidRPr="00172DF4" w:rsidRDefault="00B37895" w:rsidP="00B37895">
      <w:pPr>
        <w:ind w:left="1440"/>
      </w:pPr>
      <w:r w:rsidRPr="00172DF4">
        <w:t>Please reach out to your LPL for discussion, technical assistance, and/or training related to this policy.</w:t>
      </w:r>
    </w:p>
    <w:p w14:paraId="323EE137" w14:textId="77777777" w:rsidR="00B37895" w:rsidRPr="00B37895" w:rsidRDefault="00B37895" w:rsidP="00B37895">
      <w:pPr>
        <w:ind w:left="1440"/>
        <w:rPr>
          <w:color w:val="E36C0A" w:themeColor="accent6" w:themeShade="BF"/>
        </w:rPr>
      </w:pPr>
    </w:p>
    <w:p w14:paraId="00000057" w14:textId="77777777" w:rsidR="00987E65" w:rsidRPr="00172DF4" w:rsidRDefault="00605AAC">
      <w:pPr>
        <w:numPr>
          <w:ilvl w:val="0"/>
          <w:numId w:val="11"/>
        </w:numPr>
        <w:spacing w:before="200" w:after="240"/>
        <w:rPr>
          <w:color w:val="0070C0"/>
        </w:rPr>
      </w:pPr>
      <w:r w:rsidRPr="00172DF4">
        <w:rPr>
          <w:color w:val="0070C0"/>
        </w:rPr>
        <w:t>When staff turnover occurs, new team members may inherit caseloads mid-cycle without complete contact histories, creating gaps in documentation and compliance risks.</w:t>
      </w:r>
    </w:p>
    <w:p w14:paraId="621728C4" w14:textId="7C5B0E2A" w:rsidR="00AB322A" w:rsidRPr="00172DF4" w:rsidRDefault="00AB322A" w:rsidP="00AB322A">
      <w:pPr>
        <w:spacing w:before="200" w:after="240"/>
        <w:ind w:left="1440"/>
        <w:rPr>
          <w:lang w:val="en-US"/>
        </w:rPr>
      </w:pPr>
      <w:r w:rsidRPr="00172DF4">
        <w:rPr>
          <w:b/>
          <w:bCs/>
          <w:lang w:val="en-US"/>
        </w:rPr>
        <w:t>DWD-DET response</w:t>
      </w:r>
      <w:r w:rsidRPr="00172DF4">
        <w:rPr>
          <w:lang w:val="en-US"/>
        </w:rPr>
        <w:t xml:space="preserve">: Thank you for the feedback. </w:t>
      </w:r>
      <w:r w:rsidR="001F4F93" w:rsidRPr="00172DF4">
        <w:rPr>
          <w:lang w:val="en-US"/>
        </w:rPr>
        <w:t xml:space="preserve"> </w:t>
      </w:r>
      <w:r w:rsidR="00D77EA4" w:rsidRPr="00172DF4">
        <w:rPr>
          <w:lang w:val="en-US"/>
        </w:rPr>
        <w:t>LPL</w:t>
      </w:r>
      <w:r w:rsidR="003C07EA" w:rsidRPr="00172DF4">
        <w:rPr>
          <w:lang w:val="en-US"/>
        </w:rPr>
        <w:t>s observe t</w:t>
      </w:r>
      <w:r w:rsidR="00D77EA4" w:rsidRPr="00172DF4">
        <w:rPr>
          <w:lang w:val="en-US"/>
        </w:rPr>
        <w:t>hrough</w:t>
      </w:r>
      <w:r w:rsidR="003E6051" w:rsidRPr="00172DF4">
        <w:rPr>
          <w:lang w:val="en-US"/>
        </w:rPr>
        <w:t xml:space="preserve"> clear policie</w:t>
      </w:r>
      <w:r w:rsidR="00D77EA4" w:rsidRPr="00172DF4">
        <w:rPr>
          <w:lang w:val="en-US"/>
        </w:rPr>
        <w:t>s, training, and best practices</w:t>
      </w:r>
      <w:r w:rsidR="00BC3FFE" w:rsidRPr="00172DF4">
        <w:rPr>
          <w:lang w:val="en-US"/>
        </w:rPr>
        <w:t xml:space="preserve"> </w:t>
      </w:r>
      <w:r w:rsidR="004F1A8D" w:rsidRPr="00172DF4">
        <w:rPr>
          <w:lang w:val="en-US"/>
        </w:rPr>
        <w:t>a reduction of</w:t>
      </w:r>
      <w:r w:rsidR="003E6051" w:rsidRPr="00172DF4">
        <w:rPr>
          <w:lang w:val="en-US"/>
        </w:rPr>
        <w:t xml:space="preserve"> </w:t>
      </w:r>
      <w:r w:rsidR="001504B8" w:rsidRPr="00172DF4">
        <w:rPr>
          <w:lang w:val="en-US"/>
        </w:rPr>
        <w:t>non-compliance</w:t>
      </w:r>
      <w:r w:rsidR="004F1A8D" w:rsidRPr="00172DF4">
        <w:rPr>
          <w:lang w:val="en-US"/>
        </w:rPr>
        <w:t xml:space="preserve"> is evident. </w:t>
      </w:r>
    </w:p>
    <w:p w14:paraId="7B7FC447" w14:textId="0AEC3379" w:rsidR="00D615E2" w:rsidRPr="00172DF4" w:rsidRDefault="00D615E2" w:rsidP="00AB322A">
      <w:pPr>
        <w:spacing w:before="200" w:after="240"/>
        <w:ind w:left="1440"/>
      </w:pPr>
      <w:r w:rsidRPr="00172DF4">
        <w:rPr>
          <w:lang w:val="en-US"/>
        </w:rPr>
        <w:lastRenderedPageBreak/>
        <w:t xml:space="preserve">Please see </w:t>
      </w:r>
      <w:hyperlink r:id="rId12" w:anchor="sectionTwo" w:history="1">
        <w:r w:rsidRPr="00172DF4">
          <w:rPr>
            <w:rStyle w:val="Hyperlink"/>
            <w:color w:val="auto"/>
            <w:lang w:val="en-US"/>
          </w:rPr>
          <w:t>1.7.2 Ensuring Continuity of Participant Services</w:t>
        </w:r>
      </w:hyperlink>
      <w:r w:rsidRPr="00172DF4">
        <w:rPr>
          <w:lang w:val="en-US"/>
        </w:rPr>
        <w:t xml:space="preserve"> for specific requirements when there is a </w:t>
      </w:r>
      <w:r w:rsidR="00500486" w:rsidRPr="00172DF4">
        <w:rPr>
          <w:lang w:val="en-US"/>
        </w:rPr>
        <w:t xml:space="preserve">change in </w:t>
      </w:r>
      <w:r w:rsidRPr="00172DF4">
        <w:rPr>
          <w:lang w:val="en-US"/>
        </w:rPr>
        <w:t>career planner</w:t>
      </w:r>
      <w:r w:rsidR="00500486" w:rsidRPr="00172DF4">
        <w:rPr>
          <w:lang w:val="en-US"/>
        </w:rPr>
        <w:t>.</w:t>
      </w:r>
      <w:r w:rsidRPr="00172DF4">
        <w:rPr>
          <w:lang w:val="en-US"/>
        </w:rPr>
        <w:t xml:space="preserve"> </w:t>
      </w:r>
    </w:p>
    <w:p w14:paraId="00000058" w14:textId="77777777" w:rsidR="00987E65" w:rsidRDefault="00605AAC">
      <w:pPr>
        <w:spacing w:before="240"/>
        <w:rPr>
          <w:b/>
          <w:bCs/>
        </w:rPr>
      </w:pPr>
      <w:r>
        <w:rPr>
          <w:b/>
          <w:bCs/>
        </w:rPr>
        <w:t>Recommendations</w:t>
      </w:r>
    </w:p>
    <w:p w14:paraId="00000059" w14:textId="77777777" w:rsidR="00987E65" w:rsidRPr="00172DF4" w:rsidRDefault="00605AAC">
      <w:pPr>
        <w:numPr>
          <w:ilvl w:val="0"/>
          <w:numId w:val="11"/>
        </w:numPr>
        <w:rPr>
          <w:color w:val="0070C0"/>
        </w:rPr>
      </w:pPr>
      <w:r w:rsidRPr="00172DF4">
        <w:rPr>
          <w:color w:val="0070C0"/>
        </w:rPr>
        <w:t>Verbiage clarification recommendations:</w:t>
      </w:r>
    </w:p>
    <w:p w14:paraId="0000005A" w14:textId="77777777" w:rsidR="00987E65" w:rsidRPr="00172DF4" w:rsidRDefault="00605AAC">
      <w:pPr>
        <w:numPr>
          <w:ilvl w:val="1"/>
          <w:numId w:val="11"/>
        </w:numPr>
        <w:rPr>
          <w:color w:val="0070C0"/>
        </w:rPr>
      </w:pPr>
      <w:r w:rsidRPr="00172DF4">
        <w:rPr>
          <w:color w:val="0070C0"/>
        </w:rPr>
        <w:t>After three unsuccessful attempts within the first 30–40 days following reassignment, DWD-DET should clarify the next steps—specifically whether the Exit Warning Letter may count as one of the required attempts.</w:t>
      </w:r>
    </w:p>
    <w:p w14:paraId="0000005B" w14:textId="77777777" w:rsidR="00987E65" w:rsidRPr="00172DF4" w:rsidRDefault="00605AAC">
      <w:pPr>
        <w:numPr>
          <w:ilvl w:val="1"/>
          <w:numId w:val="11"/>
        </w:numPr>
        <w:spacing w:after="200"/>
        <w:rPr>
          <w:color w:val="0070C0"/>
        </w:rPr>
      </w:pPr>
      <w:r w:rsidRPr="00172DF4">
        <w:rPr>
          <w:color w:val="0070C0"/>
        </w:rPr>
        <w:t>The policy should specify that the Exit Final Letter corresponds to the 90-day notice.</w:t>
      </w:r>
    </w:p>
    <w:p w14:paraId="75393BD3" w14:textId="13FA9A67" w:rsidR="3758B094" w:rsidRPr="00172DF4" w:rsidRDefault="3758B094" w:rsidP="4B1CB088">
      <w:pPr>
        <w:spacing w:after="200"/>
        <w:ind w:left="1440"/>
      </w:pPr>
      <w:r w:rsidRPr="00172DF4">
        <w:rPr>
          <w:b/>
          <w:bCs/>
        </w:rPr>
        <w:t>DWD-DWD response</w:t>
      </w:r>
      <w:r w:rsidRPr="00172DF4">
        <w:t xml:space="preserve">: </w:t>
      </w:r>
      <w:r w:rsidR="00CF05D3" w:rsidRPr="00172DF4">
        <w:t xml:space="preserve">Thank you for your feedback. DWD-DET </w:t>
      </w:r>
      <w:r w:rsidR="00065A7C" w:rsidRPr="00172DF4">
        <w:t xml:space="preserve">has updated </w:t>
      </w:r>
      <w:hyperlink r:id="rId13" w:anchor="sectionTwo" w:history="1">
        <w:r w:rsidR="00065A7C" w:rsidRPr="00172DF4">
          <w:rPr>
            <w:rStyle w:val="Hyperlink"/>
            <w:color w:val="auto"/>
          </w:rPr>
          <w:t>1.7.2 Ensuring Continuity of Participant Services</w:t>
        </w:r>
      </w:hyperlink>
      <w:r w:rsidR="00065A7C" w:rsidRPr="00172DF4">
        <w:t xml:space="preserve"> to clarify steps to take when a participant is </w:t>
      </w:r>
      <w:r w:rsidR="00797F16" w:rsidRPr="00172DF4">
        <w:t xml:space="preserve">not </w:t>
      </w:r>
      <w:r w:rsidR="00065A7C" w:rsidRPr="00172DF4">
        <w:t xml:space="preserve">responding  to </w:t>
      </w:r>
      <w:r w:rsidR="005315D1" w:rsidRPr="00172DF4">
        <w:t xml:space="preserve">a </w:t>
      </w:r>
      <w:r w:rsidR="00065A7C" w:rsidRPr="00172DF4">
        <w:t>new career planner.</w:t>
      </w:r>
    </w:p>
    <w:p w14:paraId="2CD61ADA" w14:textId="0DC45E3E" w:rsidR="00604BC3" w:rsidRPr="00604BC3" w:rsidRDefault="00605AAC" w:rsidP="00604BC3">
      <w:pPr>
        <w:numPr>
          <w:ilvl w:val="0"/>
          <w:numId w:val="11"/>
        </w:numPr>
        <w:spacing w:after="200"/>
        <w:rPr>
          <w:highlight w:val="white"/>
        </w:rPr>
      </w:pPr>
      <w:r w:rsidRPr="00172DF4">
        <w:rPr>
          <w:color w:val="0070C0"/>
        </w:rPr>
        <w:t>Sample letters should be titled “Exit Warning Letter” and “Exit Final Letter” for consistency and ease of reference</w:t>
      </w:r>
      <w:r w:rsidRPr="4B1CB088">
        <w:rPr>
          <w:highlight w:val="white"/>
        </w:rPr>
        <w:t>.</w:t>
      </w:r>
    </w:p>
    <w:p w14:paraId="2CD0EA73" w14:textId="775924D4" w:rsidR="00604BC3" w:rsidRPr="00172DF4" w:rsidRDefault="00604BC3" w:rsidP="00604BC3">
      <w:pPr>
        <w:pStyle w:val="ListParagraph"/>
        <w:ind w:left="1440"/>
      </w:pPr>
      <w:r w:rsidRPr="00172DF4">
        <w:rPr>
          <w:b/>
          <w:bCs/>
        </w:rPr>
        <w:t>DWD-DET response</w:t>
      </w:r>
      <w:r w:rsidRPr="00172DF4">
        <w:t>: Thank you for your feedback. DWD-DET</w:t>
      </w:r>
      <w:r w:rsidR="00F06188" w:rsidRPr="00172DF4">
        <w:t xml:space="preserve"> has </w:t>
      </w:r>
      <w:r w:rsidRPr="00172DF4">
        <w:t>update</w:t>
      </w:r>
      <w:r w:rsidR="00F06188" w:rsidRPr="00172DF4">
        <w:t>d</w:t>
      </w:r>
      <w:r w:rsidRPr="00172DF4">
        <w:t xml:space="preserve"> the </w:t>
      </w:r>
      <w:r w:rsidR="009C3167" w:rsidRPr="00172DF4">
        <w:t>titles of the documents.</w:t>
      </w:r>
      <w:r w:rsidRPr="00172DF4">
        <w:t xml:space="preserve"> </w:t>
      </w:r>
    </w:p>
    <w:p w14:paraId="0000005D" w14:textId="2D1EE175" w:rsidR="00987E65" w:rsidRPr="00172DF4" w:rsidRDefault="00605AAC" w:rsidP="4B1CB088">
      <w:pPr>
        <w:numPr>
          <w:ilvl w:val="0"/>
          <w:numId w:val="11"/>
        </w:numPr>
        <w:spacing w:before="200" w:after="240"/>
        <w:rPr>
          <w:color w:val="0070C0"/>
          <w:highlight w:val="white"/>
          <w:lang w:val="en-US"/>
        </w:rPr>
      </w:pPr>
      <w:r w:rsidRPr="00172DF4">
        <w:rPr>
          <w:color w:val="0070C0"/>
          <w:lang w:val="en-US"/>
        </w:rPr>
        <w:t xml:space="preserve">Participants sometimes reach out after an exit letter has been sent, creating confusion about their enrollment status and how to re-engage with services. This is further complicated when a participant is co-enrolled in multiple programs and is </w:t>
      </w:r>
      <w:proofErr w:type="gramStart"/>
      <w:r w:rsidRPr="00172DF4">
        <w:rPr>
          <w:color w:val="0070C0"/>
          <w:lang w:val="en-US"/>
        </w:rPr>
        <w:t>exited</w:t>
      </w:r>
      <w:proofErr w:type="gramEnd"/>
      <w:r w:rsidRPr="00172DF4">
        <w:rPr>
          <w:color w:val="0070C0"/>
          <w:lang w:val="en-US"/>
        </w:rPr>
        <w:t xml:space="preserve"> from one program but remains active in another. To prevent misunderstandings, staff should receive clear guidance and training from DWD on exit procedures.</w:t>
      </w:r>
      <w:r w:rsidR="5EA2DF53" w:rsidRPr="00172DF4">
        <w:rPr>
          <w:color w:val="0070C0"/>
          <w:lang w:val="en-US"/>
        </w:rPr>
        <w:t xml:space="preserve"> </w:t>
      </w:r>
    </w:p>
    <w:p w14:paraId="0A80198D" w14:textId="37B639F5" w:rsidR="00CC3D95" w:rsidRPr="00172DF4" w:rsidRDefault="00CC3D95" w:rsidP="4B1CB088">
      <w:pPr>
        <w:spacing w:before="200" w:after="240"/>
        <w:ind w:left="1440"/>
        <w:rPr>
          <w:highlight w:val="white"/>
          <w:lang w:val="en-US"/>
        </w:rPr>
      </w:pPr>
      <w:r w:rsidRPr="00172DF4">
        <w:rPr>
          <w:b/>
          <w:bCs/>
          <w:lang w:val="en-US"/>
        </w:rPr>
        <w:t>DWD-DET response</w:t>
      </w:r>
      <w:r w:rsidRPr="00172DF4">
        <w:rPr>
          <w:lang w:val="en-US"/>
        </w:rPr>
        <w:t xml:space="preserve">: Thank you for the feedback. </w:t>
      </w:r>
      <w:r w:rsidR="006938CD" w:rsidRPr="00172DF4">
        <w:rPr>
          <w:lang w:val="en-US"/>
        </w:rPr>
        <w:t xml:space="preserve">Please contact your LPL for further discussions on </w:t>
      </w:r>
      <w:r w:rsidR="0047792B" w:rsidRPr="00172DF4">
        <w:rPr>
          <w:lang w:val="en-US"/>
        </w:rPr>
        <w:t xml:space="preserve">reducing participant confusion and </w:t>
      </w:r>
      <w:r w:rsidR="006938CD" w:rsidRPr="00172DF4">
        <w:rPr>
          <w:lang w:val="en-US"/>
        </w:rPr>
        <w:t>exit procedures.</w:t>
      </w:r>
    </w:p>
    <w:sectPr w:rsidR="00CC3D95" w:rsidRPr="00172DF4">
      <w:headerReference w:type="default" r:id="rId14"/>
      <w:footerReference w:type="default" r:id="rId15"/>
      <w:pgSz w:w="12240" w:h="15840"/>
      <w:pgMar w:top="1440" w:right="1440" w:bottom="144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76485" w14:textId="77777777" w:rsidR="006E35F4" w:rsidRDefault="006E35F4">
      <w:pPr>
        <w:spacing w:line="240" w:lineRule="auto"/>
      </w:pPr>
      <w:r>
        <w:separator/>
      </w:r>
    </w:p>
  </w:endnote>
  <w:endnote w:type="continuationSeparator" w:id="0">
    <w:p w14:paraId="334B80EB" w14:textId="77777777" w:rsidR="006E35F4" w:rsidRDefault="006E35F4">
      <w:pPr>
        <w:spacing w:line="240" w:lineRule="auto"/>
      </w:pPr>
      <w:r>
        <w:continuationSeparator/>
      </w:r>
    </w:p>
  </w:endnote>
  <w:endnote w:type="continuationNotice" w:id="1">
    <w:p w14:paraId="1DF6030A" w14:textId="77777777" w:rsidR="006E35F4" w:rsidRDefault="006E35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5F39076-32D3-431C-9F48-291EFE460AE8}"/>
    <w:embedBold r:id="rId2" w:fontKey="{C7BCE883-31FB-48EE-BBF7-D65B8944E215}"/>
    <w:embedItalic r:id="rId3" w:fontKey="{E6B9B19F-A3A6-4935-911F-29C8FE5F3DCD}"/>
    <w:embedBoldItalic r:id="rId4" w:fontKey="{DDB5A4E7-03C8-4E0C-A2B2-C33506CA04E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651D3EF-EA87-4E2B-8CF6-91FCFF69ECC8}"/>
  </w:font>
  <w:font w:name="Century Gothic">
    <w:panose1 w:val="020B0502020202020204"/>
    <w:charset w:val="00"/>
    <w:family w:val="swiss"/>
    <w:pitch w:val="variable"/>
    <w:sig w:usb0="00000287" w:usb1="00000000" w:usb2="00000000" w:usb3="00000000" w:csb0="0000009F" w:csb1="00000000"/>
    <w:embedBold r:id="rId6" w:fontKey="{9A4AC590-EEDD-4AA8-B319-AA376296E77D}"/>
  </w:font>
  <w:font w:name="Cambria">
    <w:panose1 w:val="02040503050406030204"/>
    <w:charset w:val="00"/>
    <w:family w:val="roman"/>
    <w:pitch w:val="variable"/>
    <w:sig w:usb0="E00006FF" w:usb1="420024FF" w:usb2="02000000" w:usb3="00000000" w:csb0="0000019F" w:csb1="00000000"/>
    <w:embedRegular r:id="rId7" w:fontKey="{55C539B3-CB98-43CC-AE32-D352EC4B0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1A9A3B46" w:rsidR="00987E65" w:rsidRDefault="00605AAC">
    <w:r>
      <w:fldChar w:fldCharType="begin"/>
    </w:r>
    <w:r>
      <w:instrText>PAGE</w:instrText>
    </w:r>
    <w:r>
      <w:fldChar w:fldCharType="separate"/>
    </w:r>
    <w:r w:rsidR="009125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B7069" w14:textId="77777777" w:rsidR="006E35F4" w:rsidRDefault="006E35F4">
      <w:pPr>
        <w:spacing w:line="240" w:lineRule="auto"/>
      </w:pPr>
      <w:r>
        <w:separator/>
      </w:r>
    </w:p>
  </w:footnote>
  <w:footnote w:type="continuationSeparator" w:id="0">
    <w:p w14:paraId="350D2FFE" w14:textId="77777777" w:rsidR="006E35F4" w:rsidRDefault="006E35F4">
      <w:pPr>
        <w:spacing w:line="240" w:lineRule="auto"/>
      </w:pPr>
      <w:r>
        <w:continuationSeparator/>
      </w:r>
    </w:p>
  </w:footnote>
  <w:footnote w:type="continuationNotice" w:id="1">
    <w:p w14:paraId="7D8A4806" w14:textId="77777777" w:rsidR="006E35F4" w:rsidRDefault="006E35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987E65" w:rsidRDefault="00605AAC">
    <w:pPr>
      <w:pStyle w:val="Title"/>
      <w:jc w:val="center"/>
      <w:rPr>
        <w:rFonts w:ascii="Century Gothic" w:eastAsia="Century Gothic" w:hAnsi="Century Gothic" w:cs="Century Gothic"/>
        <w:b/>
        <w:bCs/>
        <w:color w:val="073763"/>
      </w:rPr>
    </w:pPr>
    <w:bookmarkStart w:id="1" w:name="_oold9hhv4bxo" w:colFirst="0" w:colLast="0"/>
    <w:bookmarkEnd w:id="1"/>
    <w:r>
      <w:rPr>
        <w:rFonts w:ascii="Century Gothic" w:eastAsia="Century Gothic" w:hAnsi="Century Gothic" w:cs="Century Gothic"/>
        <w:b/>
        <w:bCs/>
        <w:color w:val="073763"/>
      </w:rPr>
      <w:t>WIOA Draft Policy: Chapter 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55B47"/>
    <w:multiLevelType w:val="multilevel"/>
    <w:tmpl w:val="09462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DD2753"/>
    <w:multiLevelType w:val="multilevel"/>
    <w:tmpl w:val="C902F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FE6BAB"/>
    <w:multiLevelType w:val="multilevel"/>
    <w:tmpl w:val="8592C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D6202"/>
    <w:multiLevelType w:val="hybridMultilevel"/>
    <w:tmpl w:val="757A5E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D72676"/>
    <w:multiLevelType w:val="hybridMultilevel"/>
    <w:tmpl w:val="84727D48"/>
    <w:lvl w:ilvl="0" w:tplc="D8086952">
      <w:start w:val="1"/>
      <w:numFmt w:val="bullet"/>
      <w:lvlText w:val=""/>
      <w:lvlJc w:val="left"/>
      <w:pPr>
        <w:ind w:left="720" w:hanging="360"/>
      </w:pPr>
      <w:rPr>
        <w:rFonts w:ascii="Symbol" w:hAnsi="Symbol"/>
      </w:rPr>
    </w:lvl>
    <w:lvl w:ilvl="1" w:tplc="FDC89062">
      <w:start w:val="1"/>
      <w:numFmt w:val="bullet"/>
      <w:lvlText w:val=""/>
      <w:lvlJc w:val="left"/>
      <w:pPr>
        <w:ind w:left="720" w:hanging="360"/>
      </w:pPr>
      <w:rPr>
        <w:rFonts w:ascii="Symbol" w:hAnsi="Symbol"/>
      </w:rPr>
    </w:lvl>
    <w:lvl w:ilvl="2" w:tplc="AAA8843E">
      <w:start w:val="1"/>
      <w:numFmt w:val="bullet"/>
      <w:lvlText w:val=""/>
      <w:lvlJc w:val="left"/>
      <w:pPr>
        <w:ind w:left="720" w:hanging="360"/>
      </w:pPr>
      <w:rPr>
        <w:rFonts w:ascii="Symbol" w:hAnsi="Symbol"/>
      </w:rPr>
    </w:lvl>
    <w:lvl w:ilvl="3" w:tplc="B3CAD306">
      <w:start w:val="1"/>
      <w:numFmt w:val="bullet"/>
      <w:lvlText w:val=""/>
      <w:lvlJc w:val="left"/>
      <w:pPr>
        <w:ind w:left="720" w:hanging="360"/>
      </w:pPr>
      <w:rPr>
        <w:rFonts w:ascii="Symbol" w:hAnsi="Symbol"/>
      </w:rPr>
    </w:lvl>
    <w:lvl w:ilvl="4" w:tplc="2D103404">
      <w:start w:val="1"/>
      <w:numFmt w:val="bullet"/>
      <w:lvlText w:val=""/>
      <w:lvlJc w:val="left"/>
      <w:pPr>
        <w:ind w:left="720" w:hanging="360"/>
      </w:pPr>
      <w:rPr>
        <w:rFonts w:ascii="Symbol" w:hAnsi="Symbol"/>
      </w:rPr>
    </w:lvl>
    <w:lvl w:ilvl="5" w:tplc="C42E9B80">
      <w:start w:val="1"/>
      <w:numFmt w:val="bullet"/>
      <w:lvlText w:val=""/>
      <w:lvlJc w:val="left"/>
      <w:pPr>
        <w:ind w:left="720" w:hanging="360"/>
      </w:pPr>
      <w:rPr>
        <w:rFonts w:ascii="Symbol" w:hAnsi="Symbol"/>
      </w:rPr>
    </w:lvl>
    <w:lvl w:ilvl="6" w:tplc="EACE807E">
      <w:start w:val="1"/>
      <w:numFmt w:val="bullet"/>
      <w:lvlText w:val=""/>
      <w:lvlJc w:val="left"/>
      <w:pPr>
        <w:ind w:left="720" w:hanging="360"/>
      </w:pPr>
      <w:rPr>
        <w:rFonts w:ascii="Symbol" w:hAnsi="Symbol"/>
      </w:rPr>
    </w:lvl>
    <w:lvl w:ilvl="7" w:tplc="D97E53A4">
      <w:start w:val="1"/>
      <w:numFmt w:val="bullet"/>
      <w:lvlText w:val=""/>
      <w:lvlJc w:val="left"/>
      <w:pPr>
        <w:ind w:left="720" w:hanging="360"/>
      </w:pPr>
      <w:rPr>
        <w:rFonts w:ascii="Symbol" w:hAnsi="Symbol"/>
      </w:rPr>
    </w:lvl>
    <w:lvl w:ilvl="8" w:tplc="23CEE678">
      <w:start w:val="1"/>
      <w:numFmt w:val="bullet"/>
      <w:lvlText w:val=""/>
      <w:lvlJc w:val="left"/>
      <w:pPr>
        <w:ind w:left="720" w:hanging="360"/>
      </w:pPr>
      <w:rPr>
        <w:rFonts w:ascii="Symbol" w:hAnsi="Symbol"/>
      </w:rPr>
    </w:lvl>
  </w:abstractNum>
  <w:abstractNum w:abstractNumId="5" w15:restartNumberingAfterBreak="0">
    <w:nsid w:val="4B0133E1"/>
    <w:multiLevelType w:val="hybridMultilevel"/>
    <w:tmpl w:val="F53C968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51E32798"/>
    <w:multiLevelType w:val="multilevel"/>
    <w:tmpl w:val="5770D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612F0F"/>
    <w:multiLevelType w:val="multilevel"/>
    <w:tmpl w:val="1602C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CE42EA"/>
    <w:multiLevelType w:val="multilevel"/>
    <w:tmpl w:val="804EC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DD794C"/>
    <w:multiLevelType w:val="multilevel"/>
    <w:tmpl w:val="71CC2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9359E3"/>
    <w:multiLevelType w:val="multilevel"/>
    <w:tmpl w:val="259E64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5A24ED5"/>
    <w:multiLevelType w:val="multilevel"/>
    <w:tmpl w:val="F34C3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C22D4A"/>
    <w:multiLevelType w:val="multilevel"/>
    <w:tmpl w:val="68B8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301336"/>
    <w:multiLevelType w:val="multilevel"/>
    <w:tmpl w:val="6340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165A89"/>
    <w:multiLevelType w:val="hybridMultilevel"/>
    <w:tmpl w:val="E22662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41642CF"/>
    <w:multiLevelType w:val="multilevel"/>
    <w:tmpl w:val="9C06F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4B0D0E"/>
    <w:multiLevelType w:val="multilevel"/>
    <w:tmpl w:val="E6A88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1F65D8"/>
    <w:multiLevelType w:val="hybridMultilevel"/>
    <w:tmpl w:val="D10427CC"/>
    <w:lvl w:ilvl="0" w:tplc="36C6A4DE">
      <w:start w:val="1"/>
      <w:numFmt w:val="bullet"/>
      <w:lvlText w:val=""/>
      <w:lvlJc w:val="left"/>
      <w:pPr>
        <w:ind w:left="1080" w:hanging="360"/>
      </w:pPr>
      <w:rPr>
        <w:rFonts w:ascii="Symbol" w:hAnsi="Symbol"/>
      </w:rPr>
    </w:lvl>
    <w:lvl w:ilvl="1" w:tplc="8B8A923C">
      <w:start w:val="1"/>
      <w:numFmt w:val="bullet"/>
      <w:lvlText w:val=""/>
      <w:lvlJc w:val="left"/>
      <w:pPr>
        <w:ind w:left="1080" w:hanging="360"/>
      </w:pPr>
      <w:rPr>
        <w:rFonts w:ascii="Symbol" w:hAnsi="Symbol"/>
      </w:rPr>
    </w:lvl>
    <w:lvl w:ilvl="2" w:tplc="9C6ED2EE">
      <w:start w:val="1"/>
      <w:numFmt w:val="bullet"/>
      <w:lvlText w:val=""/>
      <w:lvlJc w:val="left"/>
      <w:pPr>
        <w:ind w:left="1080" w:hanging="360"/>
      </w:pPr>
      <w:rPr>
        <w:rFonts w:ascii="Symbol" w:hAnsi="Symbol"/>
      </w:rPr>
    </w:lvl>
    <w:lvl w:ilvl="3" w:tplc="85E4ECF2">
      <w:start w:val="1"/>
      <w:numFmt w:val="bullet"/>
      <w:lvlText w:val=""/>
      <w:lvlJc w:val="left"/>
      <w:pPr>
        <w:ind w:left="1080" w:hanging="360"/>
      </w:pPr>
      <w:rPr>
        <w:rFonts w:ascii="Symbol" w:hAnsi="Symbol"/>
      </w:rPr>
    </w:lvl>
    <w:lvl w:ilvl="4" w:tplc="C7C4434E">
      <w:start w:val="1"/>
      <w:numFmt w:val="bullet"/>
      <w:lvlText w:val=""/>
      <w:lvlJc w:val="left"/>
      <w:pPr>
        <w:ind w:left="1080" w:hanging="360"/>
      </w:pPr>
      <w:rPr>
        <w:rFonts w:ascii="Symbol" w:hAnsi="Symbol"/>
      </w:rPr>
    </w:lvl>
    <w:lvl w:ilvl="5" w:tplc="614C0FC0">
      <w:start w:val="1"/>
      <w:numFmt w:val="bullet"/>
      <w:lvlText w:val=""/>
      <w:lvlJc w:val="left"/>
      <w:pPr>
        <w:ind w:left="1080" w:hanging="360"/>
      </w:pPr>
      <w:rPr>
        <w:rFonts w:ascii="Symbol" w:hAnsi="Symbol"/>
      </w:rPr>
    </w:lvl>
    <w:lvl w:ilvl="6" w:tplc="8C7AA3A6">
      <w:start w:val="1"/>
      <w:numFmt w:val="bullet"/>
      <w:lvlText w:val=""/>
      <w:lvlJc w:val="left"/>
      <w:pPr>
        <w:ind w:left="1080" w:hanging="360"/>
      </w:pPr>
      <w:rPr>
        <w:rFonts w:ascii="Symbol" w:hAnsi="Symbol"/>
      </w:rPr>
    </w:lvl>
    <w:lvl w:ilvl="7" w:tplc="A30A4770">
      <w:start w:val="1"/>
      <w:numFmt w:val="bullet"/>
      <w:lvlText w:val=""/>
      <w:lvlJc w:val="left"/>
      <w:pPr>
        <w:ind w:left="1080" w:hanging="360"/>
      </w:pPr>
      <w:rPr>
        <w:rFonts w:ascii="Symbol" w:hAnsi="Symbol"/>
      </w:rPr>
    </w:lvl>
    <w:lvl w:ilvl="8" w:tplc="0824A236">
      <w:start w:val="1"/>
      <w:numFmt w:val="bullet"/>
      <w:lvlText w:val=""/>
      <w:lvlJc w:val="left"/>
      <w:pPr>
        <w:ind w:left="1080" w:hanging="360"/>
      </w:pPr>
      <w:rPr>
        <w:rFonts w:ascii="Symbol" w:hAnsi="Symbol"/>
      </w:rPr>
    </w:lvl>
  </w:abstractNum>
  <w:num w:numId="1" w16cid:durableId="1259630614">
    <w:abstractNumId w:val="0"/>
  </w:num>
  <w:num w:numId="2" w16cid:durableId="1387989087">
    <w:abstractNumId w:val="1"/>
  </w:num>
  <w:num w:numId="3" w16cid:durableId="491717689">
    <w:abstractNumId w:val="15"/>
  </w:num>
  <w:num w:numId="4" w16cid:durableId="1321693258">
    <w:abstractNumId w:val="10"/>
  </w:num>
  <w:num w:numId="5" w16cid:durableId="2056345127">
    <w:abstractNumId w:val="12"/>
  </w:num>
  <w:num w:numId="6" w16cid:durableId="295571496">
    <w:abstractNumId w:val="16"/>
  </w:num>
  <w:num w:numId="7" w16cid:durableId="2012948559">
    <w:abstractNumId w:val="2"/>
  </w:num>
  <w:num w:numId="8" w16cid:durableId="1168407011">
    <w:abstractNumId w:val="7"/>
  </w:num>
  <w:num w:numId="9" w16cid:durableId="434790687">
    <w:abstractNumId w:val="6"/>
  </w:num>
  <w:num w:numId="10" w16cid:durableId="533923897">
    <w:abstractNumId w:val="9"/>
  </w:num>
  <w:num w:numId="11" w16cid:durableId="1357733042">
    <w:abstractNumId w:val="8"/>
  </w:num>
  <w:num w:numId="12" w16cid:durableId="2134057962">
    <w:abstractNumId w:val="11"/>
  </w:num>
  <w:num w:numId="13" w16cid:durableId="1888294640">
    <w:abstractNumId w:val="3"/>
  </w:num>
  <w:num w:numId="14" w16cid:durableId="974530620">
    <w:abstractNumId w:val="5"/>
  </w:num>
  <w:num w:numId="15" w16cid:durableId="417795336">
    <w:abstractNumId w:val="13"/>
  </w:num>
  <w:num w:numId="16" w16cid:durableId="1581675236">
    <w:abstractNumId w:val="14"/>
  </w:num>
  <w:num w:numId="17" w16cid:durableId="1215509083">
    <w:abstractNumId w:val="17"/>
  </w:num>
  <w:num w:numId="18" w16cid:durableId="4919133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E65"/>
    <w:rsid w:val="00022D0D"/>
    <w:rsid w:val="00033AE5"/>
    <w:rsid w:val="00034A93"/>
    <w:rsid w:val="000411B0"/>
    <w:rsid w:val="00043932"/>
    <w:rsid w:val="000528C0"/>
    <w:rsid w:val="0005654B"/>
    <w:rsid w:val="00061C65"/>
    <w:rsid w:val="00062EE6"/>
    <w:rsid w:val="00063CD3"/>
    <w:rsid w:val="00065A7C"/>
    <w:rsid w:val="00065C15"/>
    <w:rsid w:val="00073ECF"/>
    <w:rsid w:val="00080F63"/>
    <w:rsid w:val="000834AC"/>
    <w:rsid w:val="000849A6"/>
    <w:rsid w:val="00095EFA"/>
    <w:rsid w:val="000A00FA"/>
    <w:rsid w:val="000A3C4E"/>
    <w:rsid w:val="000A6EB1"/>
    <w:rsid w:val="000A74F0"/>
    <w:rsid w:val="000B4E40"/>
    <w:rsid w:val="000B7C0B"/>
    <w:rsid w:val="000C5247"/>
    <w:rsid w:val="000D01F7"/>
    <w:rsid w:val="000E20D8"/>
    <w:rsid w:val="000F68DD"/>
    <w:rsid w:val="0010001A"/>
    <w:rsid w:val="00102694"/>
    <w:rsid w:val="00112031"/>
    <w:rsid w:val="00113DAA"/>
    <w:rsid w:val="00113DC5"/>
    <w:rsid w:val="0012581A"/>
    <w:rsid w:val="00133684"/>
    <w:rsid w:val="00143C4D"/>
    <w:rsid w:val="00147F91"/>
    <w:rsid w:val="001504B8"/>
    <w:rsid w:val="001621B2"/>
    <w:rsid w:val="00172DF4"/>
    <w:rsid w:val="0018500C"/>
    <w:rsid w:val="00192E21"/>
    <w:rsid w:val="001A07A5"/>
    <w:rsid w:val="001A4D14"/>
    <w:rsid w:val="001B64FE"/>
    <w:rsid w:val="001D5AC0"/>
    <w:rsid w:val="001E2196"/>
    <w:rsid w:val="001E6F8D"/>
    <w:rsid w:val="001F3AE1"/>
    <w:rsid w:val="001F4F93"/>
    <w:rsid w:val="001F6AA3"/>
    <w:rsid w:val="00203F60"/>
    <w:rsid w:val="00206F27"/>
    <w:rsid w:val="00214295"/>
    <w:rsid w:val="00221117"/>
    <w:rsid w:val="0022154E"/>
    <w:rsid w:val="002230A9"/>
    <w:rsid w:val="00224889"/>
    <w:rsid w:val="00224935"/>
    <w:rsid w:val="0024342B"/>
    <w:rsid w:val="002510C7"/>
    <w:rsid w:val="00254B4F"/>
    <w:rsid w:val="00256C8E"/>
    <w:rsid w:val="00264819"/>
    <w:rsid w:val="00271B08"/>
    <w:rsid w:val="00277A7B"/>
    <w:rsid w:val="0028569C"/>
    <w:rsid w:val="002864BC"/>
    <w:rsid w:val="00295D09"/>
    <w:rsid w:val="002A6F33"/>
    <w:rsid w:val="002B2CC5"/>
    <w:rsid w:val="002B4841"/>
    <w:rsid w:val="002B7B23"/>
    <w:rsid w:val="002C6383"/>
    <w:rsid w:val="002D2575"/>
    <w:rsid w:val="002E02A2"/>
    <w:rsid w:val="002E1EA8"/>
    <w:rsid w:val="002E34E7"/>
    <w:rsid w:val="002F3AB6"/>
    <w:rsid w:val="002F6F95"/>
    <w:rsid w:val="003003BD"/>
    <w:rsid w:val="00311F36"/>
    <w:rsid w:val="00312745"/>
    <w:rsid w:val="00316536"/>
    <w:rsid w:val="0033169D"/>
    <w:rsid w:val="00331C56"/>
    <w:rsid w:val="00332276"/>
    <w:rsid w:val="003505F4"/>
    <w:rsid w:val="00362703"/>
    <w:rsid w:val="00380D87"/>
    <w:rsid w:val="00384274"/>
    <w:rsid w:val="003A1A13"/>
    <w:rsid w:val="003B2A86"/>
    <w:rsid w:val="003C07EA"/>
    <w:rsid w:val="003C1218"/>
    <w:rsid w:val="003C4DEF"/>
    <w:rsid w:val="003E6051"/>
    <w:rsid w:val="003F5717"/>
    <w:rsid w:val="00404AD5"/>
    <w:rsid w:val="00406F10"/>
    <w:rsid w:val="00415A63"/>
    <w:rsid w:val="004424ED"/>
    <w:rsid w:val="004452DE"/>
    <w:rsid w:val="004464FC"/>
    <w:rsid w:val="0046652D"/>
    <w:rsid w:val="0047792B"/>
    <w:rsid w:val="00477B3D"/>
    <w:rsid w:val="00485A8D"/>
    <w:rsid w:val="00492FD6"/>
    <w:rsid w:val="00494AF4"/>
    <w:rsid w:val="004A17E9"/>
    <w:rsid w:val="004A33BE"/>
    <w:rsid w:val="004A5BE4"/>
    <w:rsid w:val="004C7908"/>
    <w:rsid w:val="004D2562"/>
    <w:rsid w:val="004F1A8D"/>
    <w:rsid w:val="004F1B8D"/>
    <w:rsid w:val="00500486"/>
    <w:rsid w:val="00506427"/>
    <w:rsid w:val="00511C30"/>
    <w:rsid w:val="00513474"/>
    <w:rsid w:val="0051614D"/>
    <w:rsid w:val="005315D1"/>
    <w:rsid w:val="0053422D"/>
    <w:rsid w:val="00541430"/>
    <w:rsid w:val="00541BCA"/>
    <w:rsid w:val="00551C10"/>
    <w:rsid w:val="005718AE"/>
    <w:rsid w:val="00575D28"/>
    <w:rsid w:val="0058031E"/>
    <w:rsid w:val="00584155"/>
    <w:rsid w:val="00587646"/>
    <w:rsid w:val="005A35DC"/>
    <w:rsid w:val="005A4055"/>
    <w:rsid w:val="005A7818"/>
    <w:rsid w:val="005B5A4A"/>
    <w:rsid w:val="005C2128"/>
    <w:rsid w:val="005D5921"/>
    <w:rsid w:val="005E139A"/>
    <w:rsid w:val="005E6817"/>
    <w:rsid w:val="005F0A60"/>
    <w:rsid w:val="0060150F"/>
    <w:rsid w:val="00601FA1"/>
    <w:rsid w:val="00604BC3"/>
    <w:rsid w:val="0060514C"/>
    <w:rsid w:val="00605AAC"/>
    <w:rsid w:val="00616BA6"/>
    <w:rsid w:val="00622823"/>
    <w:rsid w:val="006231DD"/>
    <w:rsid w:val="006254A6"/>
    <w:rsid w:val="006262AF"/>
    <w:rsid w:val="00632E06"/>
    <w:rsid w:val="0064187D"/>
    <w:rsid w:val="00641CF5"/>
    <w:rsid w:val="00642BA5"/>
    <w:rsid w:val="00657E89"/>
    <w:rsid w:val="00660D43"/>
    <w:rsid w:val="00662BAE"/>
    <w:rsid w:val="00664FC7"/>
    <w:rsid w:val="00666916"/>
    <w:rsid w:val="00667892"/>
    <w:rsid w:val="00676002"/>
    <w:rsid w:val="006845D9"/>
    <w:rsid w:val="00684737"/>
    <w:rsid w:val="00690BAE"/>
    <w:rsid w:val="006938CD"/>
    <w:rsid w:val="006A0481"/>
    <w:rsid w:val="006A4332"/>
    <w:rsid w:val="006B3626"/>
    <w:rsid w:val="006C0A90"/>
    <w:rsid w:val="006C69F7"/>
    <w:rsid w:val="006D4275"/>
    <w:rsid w:val="006D6871"/>
    <w:rsid w:val="006E35F4"/>
    <w:rsid w:val="006F2DBA"/>
    <w:rsid w:val="00707B3C"/>
    <w:rsid w:val="00720AB7"/>
    <w:rsid w:val="00726427"/>
    <w:rsid w:val="00730CBA"/>
    <w:rsid w:val="007508E7"/>
    <w:rsid w:val="00751647"/>
    <w:rsid w:val="007677E3"/>
    <w:rsid w:val="007764F4"/>
    <w:rsid w:val="00792E4A"/>
    <w:rsid w:val="00797F16"/>
    <w:rsid w:val="007A1D03"/>
    <w:rsid w:val="007A1DE7"/>
    <w:rsid w:val="007C3D3B"/>
    <w:rsid w:val="007C51ED"/>
    <w:rsid w:val="007C555D"/>
    <w:rsid w:val="007D19B7"/>
    <w:rsid w:val="007D42D7"/>
    <w:rsid w:val="0080229C"/>
    <w:rsid w:val="00830E67"/>
    <w:rsid w:val="00841545"/>
    <w:rsid w:val="00872DF6"/>
    <w:rsid w:val="0088351C"/>
    <w:rsid w:val="008922AD"/>
    <w:rsid w:val="008937E2"/>
    <w:rsid w:val="00896BAF"/>
    <w:rsid w:val="008B0DD0"/>
    <w:rsid w:val="008B2DA0"/>
    <w:rsid w:val="008B2E26"/>
    <w:rsid w:val="008F6444"/>
    <w:rsid w:val="00902DE3"/>
    <w:rsid w:val="009038CA"/>
    <w:rsid w:val="00904CF4"/>
    <w:rsid w:val="009121D7"/>
    <w:rsid w:val="009125D8"/>
    <w:rsid w:val="0092166A"/>
    <w:rsid w:val="00930E15"/>
    <w:rsid w:val="009338BF"/>
    <w:rsid w:val="00941580"/>
    <w:rsid w:val="00947AF8"/>
    <w:rsid w:val="00960287"/>
    <w:rsid w:val="0098558E"/>
    <w:rsid w:val="00987E65"/>
    <w:rsid w:val="00990626"/>
    <w:rsid w:val="00996201"/>
    <w:rsid w:val="009B5D4F"/>
    <w:rsid w:val="009C3167"/>
    <w:rsid w:val="00A01E38"/>
    <w:rsid w:val="00A022C0"/>
    <w:rsid w:val="00A122B5"/>
    <w:rsid w:val="00A14519"/>
    <w:rsid w:val="00A27589"/>
    <w:rsid w:val="00A51C8E"/>
    <w:rsid w:val="00A535A4"/>
    <w:rsid w:val="00A6257F"/>
    <w:rsid w:val="00A62877"/>
    <w:rsid w:val="00A640B2"/>
    <w:rsid w:val="00A643EB"/>
    <w:rsid w:val="00A75BE2"/>
    <w:rsid w:val="00A7697D"/>
    <w:rsid w:val="00A77C9C"/>
    <w:rsid w:val="00A81C42"/>
    <w:rsid w:val="00A938DD"/>
    <w:rsid w:val="00AA4272"/>
    <w:rsid w:val="00AA5845"/>
    <w:rsid w:val="00AA6510"/>
    <w:rsid w:val="00AB322A"/>
    <w:rsid w:val="00AB5EF8"/>
    <w:rsid w:val="00AB7BD4"/>
    <w:rsid w:val="00AC4DBF"/>
    <w:rsid w:val="00AC6E7B"/>
    <w:rsid w:val="00AC769F"/>
    <w:rsid w:val="00AD0B77"/>
    <w:rsid w:val="00AE26DC"/>
    <w:rsid w:val="00AE5619"/>
    <w:rsid w:val="00AE67B1"/>
    <w:rsid w:val="00AF076E"/>
    <w:rsid w:val="00B009D2"/>
    <w:rsid w:val="00B24EB1"/>
    <w:rsid w:val="00B32BB9"/>
    <w:rsid w:val="00B37895"/>
    <w:rsid w:val="00B42E0A"/>
    <w:rsid w:val="00B4300E"/>
    <w:rsid w:val="00B44AE3"/>
    <w:rsid w:val="00B66149"/>
    <w:rsid w:val="00B70B48"/>
    <w:rsid w:val="00B73C8E"/>
    <w:rsid w:val="00B800CC"/>
    <w:rsid w:val="00B81299"/>
    <w:rsid w:val="00B85C71"/>
    <w:rsid w:val="00B85DE3"/>
    <w:rsid w:val="00BB5226"/>
    <w:rsid w:val="00BC3FFE"/>
    <w:rsid w:val="00BD6A02"/>
    <w:rsid w:val="00BF6162"/>
    <w:rsid w:val="00C001A6"/>
    <w:rsid w:val="00C07EF9"/>
    <w:rsid w:val="00C123F6"/>
    <w:rsid w:val="00C1240C"/>
    <w:rsid w:val="00C13912"/>
    <w:rsid w:val="00C147FD"/>
    <w:rsid w:val="00C2342D"/>
    <w:rsid w:val="00C35240"/>
    <w:rsid w:val="00C445CB"/>
    <w:rsid w:val="00C44D33"/>
    <w:rsid w:val="00C44FC9"/>
    <w:rsid w:val="00C46177"/>
    <w:rsid w:val="00C465E1"/>
    <w:rsid w:val="00C62C71"/>
    <w:rsid w:val="00C828BB"/>
    <w:rsid w:val="00C9407E"/>
    <w:rsid w:val="00C95B70"/>
    <w:rsid w:val="00C979CD"/>
    <w:rsid w:val="00CB714D"/>
    <w:rsid w:val="00CB7374"/>
    <w:rsid w:val="00CC3D95"/>
    <w:rsid w:val="00CF05D3"/>
    <w:rsid w:val="00CF3704"/>
    <w:rsid w:val="00D03A56"/>
    <w:rsid w:val="00D057B7"/>
    <w:rsid w:val="00D137C4"/>
    <w:rsid w:val="00D1698D"/>
    <w:rsid w:val="00D23804"/>
    <w:rsid w:val="00D328B5"/>
    <w:rsid w:val="00D33359"/>
    <w:rsid w:val="00D4172D"/>
    <w:rsid w:val="00D43910"/>
    <w:rsid w:val="00D44D8B"/>
    <w:rsid w:val="00D461C5"/>
    <w:rsid w:val="00D5318D"/>
    <w:rsid w:val="00D5333F"/>
    <w:rsid w:val="00D615E2"/>
    <w:rsid w:val="00D63699"/>
    <w:rsid w:val="00D645B4"/>
    <w:rsid w:val="00D707EE"/>
    <w:rsid w:val="00D718EB"/>
    <w:rsid w:val="00D725AD"/>
    <w:rsid w:val="00D77EA4"/>
    <w:rsid w:val="00D82F1C"/>
    <w:rsid w:val="00D83B69"/>
    <w:rsid w:val="00D94D4B"/>
    <w:rsid w:val="00D94D9A"/>
    <w:rsid w:val="00DA05FA"/>
    <w:rsid w:val="00DA4A3E"/>
    <w:rsid w:val="00DB2FEB"/>
    <w:rsid w:val="00DB50FB"/>
    <w:rsid w:val="00DC150E"/>
    <w:rsid w:val="00DC342E"/>
    <w:rsid w:val="00DC6AE0"/>
    <w:rsid w:val="00DE2C87"/>
    <w:rsid w:val="00DE7C00"/>
    <w:rsid w:val="00DF1828"/>
    <w:rsid w:val="00DF57BA"/>
    <w:rsid w:val="00E0754C"/>
    <w:rsid w:val="00E16EB3"/>
    <w:rsid w:val="00E421C5"/>
    <w:rsid w:val="00E462A6"/>
    <w:rsid w:val="00E57450"/>
    <w:rsid w:val="00E66A28"/>
    <w:rsid w:val="00E84C86"/>
    <w:rsid w:val="00E85ADE"/>
    <w:rsid w:val="00E86A2A"/>
    <w:rsid w:val="00E90560"/>
    <w:rsid w:val="00E914B6"/>
    <w:rsid w:val="00E915C0"/>
    <w:rsid w:val="00E97E6B"/>
    <w:rsid w:val="00EB43C6"/>
    <w:rsid w:val="00ED14E1"/>
    <w:rsid w:val="00EE2F14"/>
    <w:rsid w:val="00EF0099"/>
    <w:rsid w:val="00EF445C"/>
    <w:rsid w:val="00EF6705"/>
    <w:rsid w:val="00EF6D29"/>
    <w:rsid w:val="00EF718E"/>
    <w:rsid w:val="00F041CD"/>
    <w:rsid w:val="00F06188"/>
    <w:rsid w:val="00F07397"/>
    <w:rsid w:val="00F24938"/>
    <w:rsid w:val="00F33348"/>
    <w:rsid w:val="00F37084"/>
    <w:rsid w:val="00F42D27"/>
    <w:rsid w:val="00F44369"/>
    <w:rsid w:val="00F577DC"/>
    <w:rsid w:val="00F63E62"/>
    <w:rsid w:val="00F650F6"/>
    <w:rsid w:val="00F7290F"/>
    <w:rsid w:val="00F77886"/>
    <w:rsid w:val="00F85496"/>
    <w:rsid w:val="00F928BC"/>
    <w:rsid w:val="00FA7310"/>
    <w:rsid w:val="00FB0A9E"/>
    <w:rsid w:val="00FB3A4F"/>
    <w:rsid w:val="00FC1C34"/>
    <w:rsid w:val="00FD7EB7"/>
    <w:rsid w:val="00FE18F5"/>
    <w:rsid w:val="00FE3335"/>
    <w:rsid w:val="00FE3883"/>
    <w:rsid w:val="00FF0A88"/>
    <w:rsid w:val="00FF55E8"/>
    <w:rsid w:val="10EEEAF6"/>
    <w:rsid w:val="13640195"/>
    <w:rsid w:val="161CEADC"/>
    <w:rsid w:val="164E8A1E"/>
    <w:rsid w:val="1BC0AE87"/>
    <w:rsid w:val="1E55D51C"/>
    <w:rsid w:val="1FF59BFD"/>
    <w:rsid w:val="3758B094"/>
    <w:rsid w:val="412E305E"/>
    <w:rsid w:val="4B1CB088"/>
    <w:rsid w:val="50564F47"/>
    <w:rsid w:val="52D4F277"/>
    <w:rsid w:val="582666DF"/>
    <w:rsid w:val="5EA2DF53"/>
    <w:rsid w:val="74547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75E4E0C"/>
  <w15:docId w15:val="{8016D8E2-204F-41AA-97F9-06099CDDE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rsid w:val="001F6AA3"/>
    <w:pPr>
      <w:ind w:left="720"/>
      <w:contextualSpacing/>
    </w:pPr>
  </w:style>
  <w:style w:type="character" w:styleId="CommentReference">
    <w:name w:val="annotation reference"/>
    <w:basedOn w:val="DefaultParagraphFont"/>
    <w:uiPriority w:val="99"/>
    <w:semiHidden/>
    <w:unhideWhenUsed/>
    <w:rsid w:val="006254A6"/>
    <w:rPr>
      <w:sz w:val="16"/>
      <w:szCs w:val="16"/>
    </w:rPr>
  </w:style>
  <w:style w:type="paragraph" w:styleId="CommentText">
    <w:name w:val="annotation text"/>
    <w:basedOn w:val="Normal"/>
    <w:link w:val="CommentTextChar"/>
    <w:uiPriority w:val="99"/>
    <w:unhideWhenUsed/>
    <w:rsid w:val="006254A6"/>
    <w:pPr>
      <w:spacing w:line="240" w:lineRule="auto"/>
    </w:pPr>
    <w:rPr>
      <w:sz w:val="20"/>
      <w:szCs w:val="20"/>
    </w:rPr>
  </w:style>
  <w:style w:type="character" w:customStyle="1" w:styleId="CommentTextChar">
    <w:name w:val="Comment Text Char"/>
    <w:basedOn w:val="DefaultParagraphFont"/>
    <w:link w:val="CommentText"/>
    <w:uiPriority w:val="99"/>
    <w:rsid w:val="006254A6"/>
    <w:rPr>
      <w:sz w:val="20"/>
      <w:szCs w:val="20"/>
    </w:rPr>
  </w:style>
  <w:style w:type="paragraph" w:styleId="CommentSubject">
    <w:name w:val="annotation subject"/>
    <w:basedOn w:val="CommentText"/>
    <w:next w:val="CommentText"/>
    <w:link w:val="CommentSubjectChar"/>
    <w:uiPriority w:val="99"/>
    <w:semiHidden/>
    <w:unhideWhenUsed/>
    <w:rsid w:val="006254A6"/>
    <w:rPr>
      <w:b/>
      <w:bCs/>
    </w:rPr>
  </w:style>
  <w:style w:type="character" w:customStyle="1" w:styleId="CommentSubjectChar">
    <w:name w:val="Comment Subject Char"/>
    <w:basedOn w:val="CommentTextChar"/>
    <w:link w:val="CommentSubject"/>
    <w:uiPriority w:val="99"/>
    <w:semiHidden/>
    <w:rsid w:val="006254A6"/>
    <w:rPr>
      <w:b/>
      <w:bCs/>
      <w:sz w:val="20"/>
      <w:szCs w:val="20"/>
    </w:rPr>
  </w:style>
  <w:style w:type="character" w:styleId="Hyperlink">
    <w:name w:val="Hyperlink"/>
    <w:basedOn w:val="DefaultParagraphFont"/>
    <w:uiPriority w:val="99"/>
    <w:unhideWhenUsed/>
    <w:rsid w:val="0005654B"/>
    <w:rPr>
      <w:color w:val="0000FF" w:themeColor="hyperlink"/>
      <w:u w:val="single"/>
    </w:rPr>
  </w:style>
  <w:style w:type="character" w:styleId="UnresolvedMention">
    <w:name w:val="Unresolved Mention"/>
    <w:basedOn w:val="DefaultParagraphFont"/>
    <w:uiPriority w:val="99"/>
    <w:semiHidden/>
    <w:unhideWhenUsed/>
    <w:rsid w:val="0005654B"/>
    <w:rPr>
      <w:color w:val="605E5C"/>
      <w:shd w:val="clear" w:color="auto" w:fill="E1DFDD"/>
    </w:rPr>
  </w:style>
  <w:style w:type="paragraph" w:styleId="Revision">
    <w:name w:val="Revision"/>
    <w:hidden/>
    <w:uiPriority w:val="99"/>
    <w:semiHidden/>
    <w:rsid w:val="0018500C"/>
    <w:pPr>
      <w:spacing w:line="240" w:lineRule="auto"/>
    </w:pPr>
  </w:style>
  <w:style w:type="paragraph" w:styleId="NormalWeb">
    <w:name w:val="Normal (Web)"/>
    <w:basedOn w:val="Normal"/>
    <w:uiPriority w:val="99"/>
    <w:semiHidden/>
    <w:unhideWhenUsed/>
    <w:rsid w:val="00295D09"/>
    <w:rPr>
      <w:rFonts w:ascii="Times New Roman" w:hAnsi="Times New Roman" w:cs="Times New Roman"/>
      <w:sz w:val="24"/>
      <w:szCs w:val="24"/>
    </w:rPr>
  </w:style>
  <w:style w:type="paragraph" w:styleId="Header">
    <w:name w:val="header"/>
    <w:basedOn w:val="Normal"/>
    <w:link w:val="HeaderChar"/>
    <w:uiPriority w:val="99"/>
    <w:semiHidden/>
    <w:unhideWhenUsed/>
    <w:rsid w:val="0054143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41430"/>
  </w:style>
  <w:style w:type="paragraph" w:styleId="Footer">
    <w:name w:val="footer"/>
    <w:basedOn w:val="Normal"/>
    <w:link w:val="FooterChar"/>
    <w:uiPriority w:val="99"/>
    <w:semiHidden/>
    <w:unhideWhenUsed/>
    <w:rsid w:val="0054143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541430"/>
  </w:style>
  <w:style w:type="table" w:styleId="TableGrid">
    <w:name w:val="Table Grid"/>
    <w:basedOn w:val="TableNormal"/>
    <w:uiPriority w:val="39"/>
    <w:rsid w:val="00AE561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F718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67958">
      <w:bodyDiv w:val="1"/>
      <w:marLeft w:val="0"/>
      <w:marRight w:val="0"/>
      <w:marTop w:val="0"/>
      <w:marBottom w:val="0"/>
      <w:divBdr>
        <w:top w:val="none" w:sz="0" w:space="0" w:color="auto"/>
        <w:left w:val="none" w:sz="0" w:space="0" w:color="auto"/>
        <w:bottom w:val="none" w:sz="0" w:space="0" w:color="auto"/>
        <w:right w:val="none" w:sz="0" w:space="0" w:color="auto"/>
      </w:divBdr>
    </w:div>
    <w:div w:id="534851662">
      <w:bodyDiv w:val="1"/>
      <w:marLeft w:val="0"/>
      <w:marRight w:val="0"/>
      <w:marTop w:val="0"/>
      <w:marBottom w:val="0"/>
      <w:divBdr>
        <w:top w:val="none" w:sz="0" w:space="0" w:color="auto"/>
        <w:left w:val="none" w:sz="0" w:space="0" w:color="auto"/>
        <w:bottom w:val="none" w:sz="0" w:space="0" w:color="auto"/>
        <w:right w:val="none" w:sz="0" w:space="0" w:color="auto"/>
      </w:divBdr>
    </w:div>
    <w:div w:id="793475517">
      <w:bodyDiv w:val="1"/>
      <w:marLeft w:val="0"/>
      <w:marRight w:val="0"/>
      <w:marTop w:val="0"/>
      <w:marBottom w:val="0"/>
      <w:divBdr>
        <w:top w:val="none" w:sz="0" w:space="0" w:color="auto"/>
        <w:left w:val="none" w:sz="0" w:space="0" w:color="auto"/>
        <w:bottom w:val="none" w:sz="0" w:space="0" w:color="auto"/>
        <w:right w:val="none" w:sz="0" w:space="0" w:color="auto"/>
      </w:divBdr>
    </w:div>
    <w:div w:id="1936595438">
      <w:bodyDiv w:val="1"/>
      <w:marLeft w:val="0"/>
      <w:marRight w:val="0"/>
      <w:marTop w:val="0"/>
      <w:marBottom w:val="0"/>
      <w:divBdr>
        <w:top w:val="none" w:sz="0" w:space="0" w:color="auto"/>
        <w:left w:val="none" w:sz="0" w:space="0" w:color="auto"/>
        <w:bottom w:val="none" w:sz="0" w:space="0" w:color="auto"/>
        <w:right w:val="none" w:sz="0" w:space="0" w:color="auto"/>
      </w:divBdr>
    </w:div>
    <w:div w:id="2041395286">
      <w:bodyDiv w:val="1"/>
      <w:marLeft w:val="0"/>
      <w:marRight w:val="0"/>
      <w:marTop w:val="0"/>
      <w:marBottom w:val="0"/>
      <w:divBdr>
        <w:top w:val="none" w:sz="0" w:space="0" w:color="auto"/>
        <w:left w:val="none" w:sz="0" w:space="0" w:color="auto"/>
        <w:bottom w:val="none" w:sz="0" w:space="0" w:color="auto"/>
        <w:right w:val="none" w:sz="0" w:space="0" w:color="auto"/>
      </w:divBdr>
    </w:div>
    <w:div w:id="2108429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wd.wisconsin.gov/wioa/policy/01/01.7.htm" TargetMode="External"/><Relationship Id="rId13" Type="http://schemas.openxmlformats.org/officeDocument/2006/relationships/hyperlink" Target="https://dwd.wisconsin.gov/wioa/policy/01/01.7.htm" TargetMode="External"/><Relationship Id="rId3" Type="http://schemas.openxmlformats.org/officeDocument/2006/relationships/settings" Target="settings.xml"/><Relationship Id="rId7" Type="http://schemas.openxmlformats.org/officeDocument/2006/relationships/hyperlink" Target="https://dwd.wisconsin.gov/wioa/policy/01/01.7.htm" TargetMode="External"/><Relationship Id="rId12" Type="http://schemas.openxmlformats.org/officeDocument/2006/relationships/hyperlink" Target="https://dwd.wisconsin.gov/wioa/policy/01/01.7.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Morrikbjpl\AppData\Local\Microsoft\Windows\INetCache\Content.Outlook\1W91L8G6\10.2.3%20Objective%20Assessmen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C:\Users\Morrikbjpl\AppData\Local\Microsoft\Windows\INetCache\Content.Outlook\1W91L8G6\8.4.3%20Individualized%20Career%20Services%20(Comprehensive%20and%20Specialized%20Assessment%20and%20Individual%20Employment%20Plan%20only)" TargetMode="External"/><Relationship Id="rId4" Type="http://schemas.openxmlformats.org/officeDocument/2006/relationships/webSettings" Target="webSettings.xml"/><Relationship Id="rId9" Type="http://schemas.openxmlformats.org/officeDocument/2006/relationships/hyperlink" Target="https://dwd.wisconsin.gov/wioa/policy/08/08.7.ht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4e2d11c-fae4-453b-b6c0-2964663779aa}" enabled="0" method="" siteId="{f4e2d11c-fae4-453b-b6c0-2964663779aa}"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3743</Words>
  <Characters>21338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Cowe-Spigai, Tara A - DWD</dc:creator>
  <cp:lastModifiedBy>Morrison, Katrina B - DWD</cp:lastModifiedBy>
  <cp:revision>2</cp:revision>
  <dcterms:created xsi:type="dcterms:W3CDTF">2026-03-23T16:06:00Z</dcterms:created>
  <dcterms:modified xsi:type="dcterms:W3CDTF">2026-03-23T16:06:00Z</dcterms:modified>
</cp:coreProperties>
</file>