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2A5B0" w14:textId="77777777" w:rsidR="002221EC" w:rsidRPr="001932F5" w:rsidRDefault="002221EC" w:rsidP="002221EC">
      <w:pPr>
        <w:jc w:val="center"/>
        <w:rPr>
          <w:rFonts w:cs="Arial"/>
          <w:b/>
          <w:sz w:val="28"/>
          <w:szCs w:val="28"/>
        </w:rPr>
      </w:pPr>
      <w:r w:rsidRPr="001932F5">
        <w:rPr>
          <w:rFonts w:cs="Arial"/>
          <w:b/>
          <w:sz w:val="28"/>
          <w:szCs w:val="28"/>
        </w:rPr>
        <w:t>Section A: ONE-STOP CERTIFICATION CHECKLIST – ONE-STOP SYSTEM</w:t>
      </w:r>
    </w:p>
    <w:p w14:paraId="3B7B19EB" w14:textId="77777777" w:rsidR="002221EC" w:rsidRPr="001932F5" w:rsidRDefault="002221EC" w:rsidP="002221EC">
      <w:pPr>
        <w:jc w:val="center"/>
        <w:rPr>
          <w:rFonts w:cs="Arial"/>
          <w:b/>
          <w:szCs w:val="22"/>
        </w:rPr>
      </w:pPr>
      <w:r w:rsidRPr="001932F5">
        <w:rPr>
          <w:rFonts w:cs="Arial"/>
          <w:b/>
          <w:szCs w:val="22"/>
        </w:rPr>
        <w:t>(Complete one for the One-Stop System)</w:t>
      </w:r>
    </w:p>
    <w:p w14:paraId="7C9E230F" w14:textId="77777777" w:rsidR="002221EC" w:rsidRPr="001932F5" w:rsidRDefault="002221EC" w:rsidP="002221EC">
      <w:pPr>
        <w:jc w:val="center"/>
        <w:rPr>
          <w:rFonts w:cs="Arial"/>
          <w:b/>
          <w:szCs w:val="22"/>
        </w:rPr>
      </w:pPr>
    </w:p>
    <w:p w14:paraId="59B3FCB8" w14:textId="77777777" w:rsidR="002221EC" w:rsidRPr="001932F5" w:rsidRDefault="002221EC" w:rsidP="002221EC">
      <w:pPr>
        <w:rPr>
          <w:rFonts w:cs="Arial"/>
        </w:rPr>
      </w:pPr>
      <w:r w:rsidRPr="001932F5">
        <w:rPr>
          <w:rFonts w:cs="Arial"/>
          <w:b/>
          <w:szCs w:val="22"/>
        </w:rPr>
        <w:t xml:space="preserve">Note: </w:t>
      </w:r>
      <w:r w:rsidRPr="001932F5">
        <w:rPr>
          <w:rFonts w:cs="Arial"/>
        </w:rPr>
        <w:t>Please ensure all boxes are checked, dates are included, and required documents are uploaded as necessary.</w:t>
      </w:r>
    </w:p>
    <w:p w14:paraId="68F30BDD" w14:textId="77777777" w:rsidR="002221EC" w:rsidRPr="001932F5" w:rsidRDefault="002221EC" w:rsidP="002221EC">
      <w:pPr>
        <w:jc w:val="center"/>
        <w:rPr>
          <w:rFonts w:cs="Arial"/>
          <w:b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8"/>
        <w:gridCol w:w="6132"/>
      </w:tblGrid>
      <w:tr w:rsidR="002221EC" w:rsidRPr="001932F5" w14:paraId="2DC202EE" w14:textId="77777777" w:rsidTr="00F809BF">
        <w:tc>
          <w:tcPr>
            <w:tcW w:w="1721" w:type="pct"/>
            <w:shd w:val="clear" w:color="auto" w:fill="BFBFBF"/>
          </w:tcPr>
          <w:p w14:paraId="4F1B0223" w14:textId="77777777" w:rsidR="002221EC" w:rsidRPr="001932F5" w:rsidRDefault="002221EC" w:rsidP="00F809BF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1932F5">
              <w:rPr>
                <w:rFonts w:cs="Arial"/>
                <w:b/>
                <w:sz w:val="28"/>
                <w:szCs w:val="28"/>
              </w:rPr>
              <w:br w:type="page"/>
            </w:r>
            <w:r w:rsidRPr="001932F5">
              <w:rPr>
                <w:rFonts w:cs="Arial"/>
                <w:b/>
                <w:sz w:val="24"/>
                <w:szCs w:val="24"/>
              </w:rPr>
              <w:t>REQUIREMENTS PER WIOA LEGISLATION REGULATIONS</w:t>
            </w:r>
          </w:p>
        </w:tc>
        <w:tc>
          <w:tcPr>
            <w:tcW w:w="3279" w:type="pct"/>
            <w:shd w:val="clear" w:color="auto" w:fill="BFBFBF"/>
          </w:tcPr>
          <w:p w14:paraId="5A2DE549" w14:textId="77777777" w:rsidR="002221EC" w:rsidRPr="001932F5" w:rsidRDefault="002221EC" w:rsidP="00F809BF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1932F5">
              <w:rPr>
                <w:rFonts w:cs="Arial"/>
                <w:b/>
                <w:sz w:val="24"/>
                <w:szCs w:val="24"/>
              </w:rPr>
              <w:t>CERTIFICATION CRITERIA</w:t>
            </w:r>
          </w:p>
        </w:tc>
      </w:tr>
      <w:tr w:rsidR="002221EC" w:rsidRPr="001932F5" w14:paraId="1146A8E1" w14:textId="77777777" w:rsidTr="00F809BF">
        <w:tc>
          <w:tcPr>
            <w:tcW w:w="1721" w:type="pct"/>
            <w:shd w:val="clear" w:color="auto" w:fill="1F497D"/>
          </w:tcPr>
          <w:p w14:paraId="06F71D09" w14:textId="77777777" w:rsidR="002221EC" w:rsidRPr="001932F5" w:rsidRDefault="002221EC" w:rsidP="00F809BF">
            <w:pPr>
              <w:rPr>
                <w:rFonts w:cs="Arial"/>
              </w:rPr>
            </w:pPr>
          </w:p>
        </w:tc>
        <w:tc>
          <w:tcPr>
            <w:tcW w:w="3279" w:type="pct"/>
            <w:shd w:val="clear" w:color="auto" w:fill="1F497D"/>
          </w:tcPr>
          <w:p w14:paraId="51219B11" w14:textId="77777777" w:rsidR="002221EC" w:rsidRPr="001932F5" w:rsidRDefault="002221EC" w:rsidP="00F809BF">
            <w:pPr>
              <w:rPr>
                <w:rFonts w:cs="Arial"/>
              </w:rPr>
            </w:pPr>
          </w:p>
        </w:tc>
      </w:tr>
      <w:tr w:rsidR="002221EC" w:rsidRPr="001932F5" w14:paraId="73699EB9" w14:textId="77777777" w:rsidTr="00F809BF">
        <w:tc>
          <w:tcPr>
            <w:tcW w:w="5000" w:type="pct"/>
            <w:gridSpan w:val="2"/>
            <w:shd w:val="clear" w:color="auto" w:fill="BFBFBF"/>
          </w:tcPr>
          <w:p w14:paraId="5EC98113" w14:textId="77777777" w:rsidR="002221EC" w:rsidRPr="001932F5" w:rsidRDefault="002221EC" w:rsidP="00F809BF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1932F5">
              <w:rPr>
                <w:rFonts w:cs="Arial"/>
                <w:b/>
                <w:sz w:val="24"/>
                <w:szCs w:val="24"/>
              </w:rPr>
              <w:t>EFFECTIVENESS (INTEGRATION OF AVAILABLE SERVICES)</w:t>
            </w:r>
          </w:p>
        </w:tc>
      </w:tr>
      <w:tr w:rsidR="002221EC" w:rsidRPr="001932F5" w14:paraId="6D98EFD5" w14:textId="77777777" w:rsidTr="00F809BF">
        <w:tc>
          <w:tcPr>
            <w:tcW w:w="1721" w:type="pct"/>
            <w:shd w:val="clear" w:color="auto" w:fill="auto"/>
          </w:tcPr>
          <w:p w14:paraId="35FB23D5" w14:textId="77777777" w:rsidR="002221EC" w:rsidRPr="001932F5" w:rsidRDefault="002221EC" w:rsidP="002221EC">
            <w:pPr>
              <w:pStyle w:val="ListParagraph"/>
              <w:numPr>
                <w:ilvl w:val="0"/>
                <w:numId w:val="1"/>
              </w:numPr>
              <w:rPr>
                <w:rFonts w:cs="Arial"/>
                <w:szCs w:val="22"/>
              </w:rPr>
            </w:pPr>
            <w:r w:rsidRPr="001932F5">
              <w:rPr>
                <w:rFonts w:cs="Arial"/>
                <w:szCs w:val="22"/>
              </w:rPr>
              <w:t>All required governing documents are in place and/or in development prior to the One-stop System's certification.</w:t>
            </w:r>
          </w:p>
        </w:tc>
        <w:tc>
          <w:tcPr>
            <w:tcW w:w="3279" w:type="pct"/>
            <w:shd w:val="clear" w:color="auto" w:fill="auto"/>
          </w:tcPr>
          <w:p w14:paraId="7E9A6955" w14:textId="77777777" w:rsidR="002221EC" w:rsidRPr="001932F5" w:rsidRDefault="002221EC" w:rsidP="00F809BF">
            <w:pPr>
              <w:ind w:left="841" w:hanging="360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1364393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932F5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Pr="001932F5" w:rsidDel="000476FD">
              <w:rPr>
                <w:rFonts w:cs="Arial"/>
                <w:szCs w:val="22"/>
              </w:rPr>
              <w:t xml:space="preserve"> </w:t>
            </w:r>
            <w:r w:rsidRPr="001932F5">
              <w:rPr>
                <w:rFonts w:cs="Arial"/>
                <w:szCs w:val="22"/>
              </w:rPr>
              <w:t>The local MOU identifying the comprehensive</w:t>
            </w:r>
            <w:r>
              <w:rPr>
                <w:rFonts w:cs="Arial"/>
                <w:szCs w:val="22"/>
              </w:rPr>
              <w:t xml:space="preserve"> and </w:t>
            </w:r>
            <w:r w:rsidRPr="001932F5">
              <w:rPr>
                <w:rFonts w:cs="Arial"/>
                <w:szCs w:val="22"/>
              </w:rPr>
              <w:t>affiliate</w:t>
            </w:r>
            <w:r>
              <w:rPr>
                <w:rFonts w:cs="Arial"/>
                <w:szCs w:val="22"/>
              </w:rPr>
              <w:t xml:space="preserve"> </w:t>
            </w:r>
            <w:r w:rsidRPr="001932F5">
              <w:rPr>
                <w:rFonts w:cs="Arial"/>
                <w:szCs w:val="22"/>
              </w:rPr>
              <w:t>job centers and agreements for service integration is completed or in progress.</w:t>
            </w:r>
          </w:p>
          <w:p w14:paraId="04C7E29C" w14:textId="77777777" w:rsidR="002221EC" w:rsidRPr="001932F5" w:rsidRDefault="002221EC" w:rsidP="00F809BF">
            <w:pPr>
              <w:ind w:left="841" w:hanging="360"/>
              <w:rPr>
                <w:rFonts w:cs="Arial"/>
                <w:szCs w:val="22"/>
              </w:rPr>
            </w:pPr>
          </w:p>
          <w:p w14:paraId="034D308D" w14:textId="77777777" w:rsidR="002221EC" w:rsidRPr="001932F5" w:rsidRDefault="002221EC" w:rsidP="00F809BF">
            <w:pPr>
              <w:ind w:left="835" w:hanging="360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844911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932F5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Pr="001932F5">
              <w:rPr>
                <w:rFonts w:cs="Arial"/>
                <w:szCs w:val="22"/>
              </w:rPr>
              <w:t xml:space="preserve">  The MOU does/will clearly delineate the roles and responsibilities of all partners.</w:t>
            </w:r>
          </w:p>
          <w:p w14:paraId="434C3557" w14:textId="77777777" w:rsidR="002221EC" w:rsidRPr="001932F5" w:rsidRDefault="002221EC" w:rsidP="00F809BF">
            <w:pPr>
              <w:ind w:left="835" w:hanging="360"/>
              <w:rPr>
                <w:rFonts w:cs="Arial"/>
                <w:szCs w:val="22"/>
              </w:rPr>
            </w:pPr>
          </w:p>
          <w:p w14:paraId="5DA71336" w14:textId="77777777" w:rsidR="002221EC" w:rsidRPr="001932F5" w:rsidRDefault="002221EC" w:rsidP="00F809BF">
            <w:pPr>
              <w:ind w:left="835" w:hanging="360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1823344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932F5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Pr="001932F5">
              <w:rPr>
                <w:rFonts w:cs="Arial"/>
                <w:szCs w:val="22"/>
              </w:rPr>
              <w:t xml:space="preserve"> The OSO is performing all required functions under WIOA (</w:t>
            </w:r>
            <w:hyperlink r:id="rId7" w:history="1">
              <w:r w:rsidRPr="001932F5">
                <w:rPr>
                  <w:rStyle w:val="Hyperlink"/>
                  <w:rFonts w:cs="Arial"/>
                  <w:szCs w:val="22"/>
                </w:rPr>
                <w:t>20 CFR § 678.620</w:t>
              </w:r>
            </w:hyperlink>
            <w:r w:rsidRPr="001932F5">
              <w:rPr>
                <w:rStyle w:val="Hyperlink"/>
                <w:rFonts w:cs="Arial"/>
                <w:szCs w:val="22"/>
              </w:rPr>
              <w:t xml:space="preserve">, </w:t>
            </w:r>
            <w:hyperlink r:id="rId8" w:history="1">
              <w:r w:rsidRPr="001932F5">
                <w:rPr>
                  <w:rStyle w:val="Hyperlink"/>
                  <w:rFonts w:cs="Arial"/>
                  <w:szCs w:val="22"/>
                </w:rPr>
                <w:t>TEGL 15-16 (7)</w:t>
              </w:r>
            </w:hyperlink>
            <w:r w:rsidRPr="001932F5">
              <w:rPr>
                <w:rStyle w:val="Hyperlink"/>
                <w:rFonts w:cs="Arial"/>
                <w:szCs w:val="22"/>
              </w:rPr>
              <w:t xml:space="preserve">) </w:t>
            </w:r>
            <w:r w:rsidRPr="001932F5">
              <w:rPr>
                <w:rFonts w:cs="Arial"/>
                <w:bCs/>
                <w:color w:val="333333"/>
                <w:szCs w:val="22"/>
              </w:rPr>
              <w:t>and the WDB's Local Plan.</w:t>
            </w:r>
          </w:p>
        </w:tc>
      </w:tr>
      <w:tr w:rsidR="002221EC" w:rsidRPr="001932F5" w14:paraId="6E0D0BFA" w14:textId="77777777" w:rsidTr="00F809BF">
        <w:tc>
          <w:tcPr>
            <w:tcW w:w="1721" w:type="pct"/>
            <w:shd w:val="clear" w:color="auto" w:fill="auto"/>
          </w:tcPr>
          <w:p w14:paraId="1F35A9D4" w14:textId="77777777" w:rsidR="002221EC" w:rsidRPr="001932F5" w:rsidRDefault="002221EC" w:rsidP="002221EC">
            <w:pPr>
              <w:pStyle w:val="ListParagraph"/>
              <w:numPr>
                <w:ilvl w:val="0"/>
                <w:numId w:val="1"/>
              </w:numPr>
              <w:rPr>
                <w:rFonts w:cs="Arial"/>
                <w:szCs w:val="22"/>
              </w:rPr>
            </w:pPr>
            <w:r w:rsidRPr="001932F5">
              <w:rPr>
                <w:rFonts w:cs="Arial"/>
                <w:szCs w:val="22"/>
              </w:rPr>
              <w:t xml:space="preserve">The One-stop System meets the workforce development needs of participants (job seekers) as established in local plans. </w:t>
            </w:r>
          </w:p>
        </w:tc>
        <w:tc>
          <w:tcPr>
            <w:tcW w:w="3279" w:type="pct"/>
            <w:shd w:val="clear" w:color="auto" w:fill="auto"/>
          </w:tcPr>
          <w:p w14:paraId="68C0EFC6" w14:textId="77777777" w:rsidR="002221EC" w:rsidRPr="001932F5" w:rsidRDefault="002221EC" w:rsidP="00F809BF">
            <w:pPr>
              <w:ind w:left="835" w:hanging="360"/>
              <w:rPr>
                <w:rStyle w:val="Hyperlink"/>
                <w:rFonts w:cs="Arial"/>
              </w:rPr>
            </w:pPr>
            <w:sdt>
              <w:sdtPr>
                <w:rPr>
                  <w:rFonts w:cs="Arial"/>
                  <w:color w:val="0000FF"/>
                  <w:szCs w:val="22"/>
                  <w:u w:val="single"/>
                </w:rPr>
                <w:id w:val="1450055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932F5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Pr="001932F5">
              <w:rPr>
                <w:rFonts w:cs="Arial"/>
                <w:szCs w:val="22"/>
              </w:rPr>
              <w:t xml:space="preserve"> The One-stop System provides for service delivery among programs (</w:t>
            </w:r>
            <w:hyperlink r:id="rId9" w:history="1">
              <w:r w:rsidRPr="001932F5">
                <w:rPr>
                  <w:rStyle w:val="Hyperlink"/>
                  <w:rFonts w:cs="Arial"/>
                  <w:szCs w:val="22"/>
                </w:rPr>
                <w:t>20 CFR § 678.500</w:t>
              </w:r>
            </w:hyperlink>
            <w:r w:rsidRPr="001932F5">
              <w:rPr>
                <w:rStyle w:val="Hyperlink"/>
                <w:rFonts w:cs="Arial"/>
              </w:rPr>
              <w:t>).</w:t>
            </w:r>
          </w:p>
          <w:p w14:paraId="4CBB5CE4" w14:textId="77777777" w:rsidR="002221EC" w:rsidRPr="001932F5" w:rsidRDefault="002221EC" w:rsidP="00F809BF">
            <w:pPr>
              <w:rPr>
                <w:rFonts w:cs="Arial"/>
                <w:szCs w:val="22"/>
              </w:rPr>
            </w:pPr>
          </w:p>
          <w:p w14:paraId="4AE76820" w14:textId="77777777" w:rsidR="002221EC" w:rsidRPr="001932F5" w:rsidRDefault="002221EC" w:rsidP="002221EC">
            <w:pPr>
              <w:pStyle w:val="ListParagraph"/>
              <w:numPr>
                <w:ilvl w:val="0"/>
                <w:numId w:val="3"/>
              </w:numPr>
              <w:rPr>
                <w:rFonts w:cs="Arial"/>
                <w:szCs w:val="22"/>
              </w:rPr>
            </w:pPr>
            <w:r w:rsidRPr="001932F5">
              <w:rPr>
                <w:rFonts w:cs="Arial"/>
                <w:szCs w:val="22"/>
              </w:rPr>
              <w:t>Attach, describe and/or list the methods used for referring individuals between one-stop operators and partners for appropriate services and activities.</w:t>
            </w:r>
          </w:p>
          <w:p w14:paraId="2A92708A" w14:textId="77777777" w:rsidR="002221EC" w:rsidRPr="001932F5" w:rsidRDefault="002221EC" w:rsidP="00F809BF">
            <w:pPr>
              <w:ind w:left="835" w:hanging="360"/>
              <w:rPr>
                <w:rFonts w:cs="Arial"/>
                <w:szCs w:val="22"/>
              </w:rPr>
            </w:pPr>
          </w:p>
          <w:p w14:paraId="4EF41A99" w14:textId="77777777" w:rsidR="002221EC" w:rsidRPr="001932F5" w:rsidRDefault="002221EC" w:rsidP="00F809BF">
            <w:pPr>
              <w:ind w:left="835" w:hanging="360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509602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932F5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Pr="001932F5">
              <w:rPr>
                <w:rFonts w:cs="Arial"/>
                <w:szCs w:val="22"/>
              </w:rPr>
              <w:t xml:space="preserve"> Co-located partners have established policies and procedures for establishing co-enrollment in core programs (</w:t>
            </w:r>
            <w:hyperlink r:id="rId10" w:history="1">
              <w:r w:rsidRPr="001932F5">
                <w:rPr>
                  <w:rStyle w:val="Hyperlink"/>
                  <w:rFonts w:cs="Arial"/>
                  <w:szCs w:val="22"/>
                </w:rPr>
                <w:t>Section 108(b)(3)</w:t>
              </w:r>
            </w:hyperlink>
            <w:r w:rsidRPr="001932F5">
              <w:rPr>
                <w:rFonts w:cs="Arial"/>
                <w:szCs w:val="22"/>
              </w:rPr>
              <w:t>).</w:t>
            </w:r>
          </w:p>
          <w:p w14:paraId="05AD4FD4" w14:textId="77777777" w:rsidR="002221EC" w:rsidRPr="001932F5" w:rsidRDefault="002221EC" w:rsidP="00F809BF">
            <w:pPr>
              <w:ind w:left="835" w:hanging="360"/>
              <w:rPr>
                <w:rFonts w:cs="Arial"/>
                <w:szCs w:val="22"/>
              </w:rPr>
            </w:pPr>
          </w:p>
          <w:p w14:paraId="64DC2F3C" w14:textId="77777777" w:rsidR="002221EC" w:rsidRPr="001932F5" w:rsidRDefault="002221EC" w:rsidP="00F809BF">
            <w:pPr>
              <w:ind w:left="835" w:hanging="360"/>
              <w:rPr>
                <w:rFonts w:cs="Arial"/>
                <w:szCs w:val="22"/>
              </w:rPr>
            </w:pPr>
          </w:p>
        </w:tc>
      </w:tr>
      <w:tr w:rsidR="002221EC" w:rsidRPr="001932F5" w14:paraId="275D6A2C" w14:textId="77777777" w:rsidTr="00F809BF">
        <w:tc>
          <w:tcPr>
            <w:tcW w:w="1721" w:type="pct"/>
            <w:shd w:val="clear" w:color="auto" w:fill="auto"/>
          </w:tcPr>
          <w:p w14:paraId="05916757" w14:textId="77777777" w:rsidR="002221EC" w:rsidRPr="001932F5" w:rsidRDefault="002221EC" w:rsidP="002221EC">
            <w:pPr>
              <w:pStyle w:val="ListParagraph"/>
              <w:numPr>
                <w:ilvl w:val="0"/>
                <w:numId w:val="1"/>
              </w:numPr>
              <w:rPr>
                <w:rFonts w:cs="Arial"/>
                <w:szCs w:val="22"/>
              </w:rPr>
            </w:pPr>
            <w:r w:rsidRPr="001932F5">
              <w:rPr>
                <w:rFonts w:cs="Arial"/>
                <w:szCs w:val="22"/>
              </w:rPr>
              <w:t xml:space="preserve">The One-stop System meets the needs of local businesses as established in local plans. </w:t>
            </w:r>
          </w:p>
        </w:tc>
        <w:tc>
          <w:tcPr>
            <w:tcW w:w="3279" w:type="pct"/>
            <w:shd w:val="clear" w:color="auto" w:fill="auto"/>
          </w:tcPr>
          <w:p w14:paraId="36362F46" w14:textId="77777777" w:rsidR="002221EC" w:rsidRPr="001932F5" w:rsidRDefault="002221EC" w:rsidP="00F809BF">
            <w:pPr>
              <w:ind w:left="841" w:hanging="360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1698686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932F5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Pr="001932F5">
              <w:rPr>
                <w:rFonts w:cs="Arial"/>
                <w:szCs w:val="22"/>
              </w:rPr>
              <w:t xml:space="preserve"> The One-stop System makes career services available to local employers. </w:t>
            </w:r>
          </w:p>
          <w:p w14:paraId="57C072E2" w14:textId="77777777" w:rsidR="002221EC" w:rsidRPr="001932F5" w:rsidRDefault="002221EC" w:rsidP="00F809BF">
            <w:pPr>
              <w:ind w:left="841" w:hanging="360"/>
              <w:rPr>
                <w:rFonts w:cs="Arial"/>
                <w:szCs w:val="22"/>
              </w:rPr>
            </w:pPr>
          </w:p>
          <w:p w14:paraId="0D043BDF" w14:textId="77777777" w:rsidR="002221EC" w:rsidRPr="001932F5" w:rsidRDefault="002221EC" w:rsidP="002221EC">
            <w:pPr>
              <w:pStyle w:val="ListParagraph"/>
              <w:numPr>
                <w:ilvl w:val="0"/>
                <w:numId w:val="6"/>
              </w:numPr>
              <w:rPr>
                <w:rFonts w:cs="Arial"/>
                <w:szCs w:val="22"/>
              </w:rPr>
            </w:pPr>
            <w:r w:rsidRPr="001932F5">
              <w:rPr>
                <w:rFonts w:cs="Arial"/>
                <w:szCs w:val="22"/>
              </w:rPr>
              <w:t>Attach, describe and/or list the career services available to local employers and how those services are operationalized.</w:t>
            </w:r>
          </w:p>
          <w:p w14:paraId="76797F79" w14:textId="77777777" w:rsidR="002221EC" w:rsidRPr="001932F5" w:rsidRDefault="002221EC" w:rsidP="00F809BF">
            <w:pPr>
              <w:rPr>
                <w:rFonts w:cs="Arial"/>
                <w:szCs w:val="22"/>
              </w:rPr>
            </w:pPr>
          </w:p>
          <w:p w14:paraId="2E1C3E44" w14:textId="77777777" w:rsidR="002221EC" w:rsidRPr="001932F5" w:rsidRDefault="002221EC" w:rsidP="00F809BF">
            <w:pPr>
              <w:rPr>
                <w:rFonts w:cs="Arial"/>
                <w:szCs w:val="22"/>
              </w:rPr>
            </w:pPr>
          </w:p>
          <w:p w14:paraId="0C8D938B" w14:textId="77777777" w:rsidR="002221EC" w:rsidRPr="001932F5" w:rsidRDefault="002221EC" w:rsidP="00F809BF">
            <w:pPr>
              <w:rPr>
                <w:rFonts w:cs="Arial"/>
                <w:szCs w:val="22"/>
              </w:rPr>
            </w:pPr>
          </w:p>
          <w:p w14:paraId="2E61F0FF" w14:textId="77777777" w:rsidR="002221EC" w:rsidRPr="001932F5" w:rsidRDefault="002221EC" w:rsidP="00F809BF">
            <w:pPr>
              <w:rPr>
                <w:rFonts w:cs="Arial"/>
                <w:szCs w:val="22"/>
              </w:rPr>
            </w:pPr>
          </w:p>
          <w:p w14:paraId="7E6734A2" w14:textId="77777777" w:rsidR="002221EC" w:rsidRPr="001932F5" w:rsidRDefault="002221EC" w:rsidP="00F809BF">
            <w:pPr>
              <w:rPr>
                <w:rFonts w:cs="Arial"/>
                <w:szCs w:val="22"/>
              </w:rPr>
            </w:pPr>
          </w:p>
          <w:p w14:paraId="585B2E6D" w14:textId="77777777" w:rsidR="002221EC" w:rsidRPr="001932F5" w:rsidRDefault="002221EC" w:rsidP="00F809BF">
            <w:pPr>
              <w:rPr>
                <w:rFonts w:cs="Arial"/>
                <w:szCs w:val="22"/>
              </w:rPr>
            </w:pPr>
          </w:p>
          <w:p w14:paraId="3D10E3F0" w14:textId="77777777" w:rsidR="002221EC" w:rsidRPr="001932F5" w:rsidRDefault="002221EC" w:rsidP="00F809BF">
            <w:pPr>
              <w:rPr>
                <w:rFonts w:cs="Arial"/>
                <w:szCs w:val="22"/>
              </w:rPr>
            </w:pPr>
          </w:p>
          <w:p w14:paraId="4C054DF2" w14:textId="77777777" w:rsidR="002221EC" w:rsidRPr="001932F5" w:rsidRDefault="002221EC" w:rsidP="00F809BF">
            <w:pPr>
              <w:rPr>
                <w:rFonts w:cs="Arial"/>
                <w:szCs w:val="22"/>
              </w:rPr>
            </w:pPr>
          </w:p>
          <w:p w14:paraId="028C1C01" w14:textId="77777777" w:rsidR="002221EC" w:rsidRPr="001932F5" w:rsidRDefault="002221EC" w:rsidP="00F809BF">
            <w:pPr>
              <w:rPr>
                <w:rFonts w:cs="Arial"/>
                <w:szCs w:val="22"/>
              </w:rPr>
            </w:pPr>
          </w:p>
          <w:p w14:paraId="541AF2BB" w14:textId="77777777" w:rsidR="002221EC" w:rsidRPr="001932F5" w:rsidRDefault="002221EC" w:rsidP="00F809BF">
            <w:pPr>
              <w:rPr>
                <w:rFonts w:cs="Arial"/>
                <w:szCs w:val="22"/>
              </w:rPr>
            </w:pPr>
          </w:p>
          <w:p w14:paraId="28DEDBC2" w14:textId="77777777" w:rsidR="002221EC" w:rsidRPr="001932F5" w:rsidRDefault="002221EC" w:rsidP="00F809BF">
            <w:pPr>
              <w:rPr>
                <w:rFonts w:cs="Arial"/>
                <w:szCs w:val="22"/>
              </w:rPr>
            </w:pPr>
          </w:p>
          <w:p w14:paraId="08A17A92" w14:textId="77777777" w:rsidR="002221EC" w:rsidRPr="001932F5" w:rsidRDefault="002221EC" w:rsidP="00F809BF">
            <w:pPr>
              <w:rPr>
                <w:rFonts w:cs="Arial"/>
                <w:szCs w:val="22"/>
              </w:rPr>
            </w:pPr>
          </w:p>
          <w:p w14:paraId="35E7E564" w14:textId="77777777" w:rsidR="002221EC" w:rsidRPr="001932F5" w:rsidRDefault="002221EC" w:rsidP="00F809BF">
            <w:pPr>
              <w:rPr>
                <w:rFonts w:cs="Arial"/>
                <w:szCs w:val="22"/>
              </w:rPr>
            </w:pPr>
          </w:p>
          <w:p w14:paraId="1C580991" w14:textId="77777777" w:rsidR="002221EC" w:rsidRPr="001932F5" w:rsidRDefault="002221EC" w:rsidP="00F809BF">
            <w:pPr>
              <w:spacing w:before="240"/>
              <w:ind w:left="835" w:hanging="360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1138108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932F5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Pr="001932F5">
              <w:rPr>
                <w:rFonts w:cs="Arial"/>
                <w:szCs w:val="22"/>
              </w:rPr>
              <w:t xml:space="preserve"> The One-stop System's co-located partners match businesses with the skilled workers they need (</w:t>
            </w:r>
            <w:hyperlink r:id="rId11" w:history="1">
              <w:r w:rsidRPr="001932F5">
                <w:rPr>
                  <w:rStyle w:val="Hyperlink"/>
                  <w:rFonts w:cs="Arial"/>
                  <w:szCs w:val="22"/>
                </w:rPr>
                <w:t>20 CFR § 678.435</w:t>
              </w:r>
            </w:hyperlink>
            <w:r w:rsidRPr="001932F5">
              <w:rPr>
                <w:rFonts w:cs="Arial"/>
                <w:szCs w:val="22"/>
              </w:rPr>
              <w:t xml:space="preserve">). </w:t>
            </w:r>
          </w:p>
          <w:p w14:paraId="7873CA27" w14:textId="77777777" w:rsidR="002221EC" w:rsidRPr="001932F5" w:rsidRDefault="002221EC" w:rsidP="00F809BF">
            <w:pPr>
              <w:spacing w:before="240"/>
              <w:ind w:left="835" w:hanging="360"/>
              <w:rPr>
                <w:rFonts w:cs="Arial"/>
                <w:szCs w:val="22"/>
              </w:rPr>
            </w:pPr>
          </w:p>
          <w:p w14:paraId="0D1F2924" w14:textId="77777777" w:rsidR="002221EC" w:rsidRPr="001932F5" w:rsidRDefault="002221EC" w:rsidP="002221EC">
            <w:pPr>
              <w:pStyle w:val="ListParagraph"/>
              <w:numPr>
                <w:ilvl w:val="0"/>
                <w:numId w:val="5"/>
              </w:numPr>
              <w:spacing w:before="240"/>
              <w:rPr>
                <w:rFonts w:cs="Arial"/>
                <w:szCs w:val="22"/>
              </w:rPr>
            </w:pPr>
            <w:r w:rsidRPr="001932F5">
              <w:rPr>
                <w:rFonts w:cs="Arial"/>
                <w:szCs w:val="22"/>
              </w:rPr>
              <w:t>Attach, describe and/or list specific activities related to this.</w:t>
            </w:r>
          </w:p>
          <w:p w14:paraId="7F79FE00" w14:textId="77777777" w:rsidR="002221EC" w:rsidRPr="001932F5" w:rsidRDefault="002221EC" w:rsidP="00F809BF">
            <w:pPr>
              <w:spacing w:before="240"/>
              <w:ind w:left="835" w:hanging="360"/>
              <w:rPr>
                <w:rFonts w:cs="Arial"/>
                <w:szCs w:val="22"/>
              </w:rPr>
            </w:pPr>
          </w:p>
          <w:p w14:paraId="0612417C" w14:textId="77777777" w:rsidR="002221EC" w:rsidRPr="001932F5" w:rsidRDefault="002221EC" w:rsidP="00F809BF">
            <w:pPr>
              <w:spacing w:before="240"/>
              <w:ind w:left="835" w:hanging="360"/>
              <w:rPr>
                <w:rFonts w:cs="Arial"/>
                <w:szCs w:val="22"/>
              </w:rPr>
            </w:pPr>
          </w:p>
          <w:p w14:paraId="0566F2B7" w14:textId="77777777" w:rsidR="002221EC" w:rsidRPr="001932F5" w:rsidRDefault="002221EC" w:rsidP="00F809BF">
            <w:pPr>
              <w:rPr>
                <w:rFonts w:cs="Arial"/>
                <w:szCs w:val="22"/>
              </w:rPr>
            </w:pPr>
          </w:p>
          <w:p w14:paraId="597A0097" w14:textId="77777777" w:rsidR="002221EC" w:rsidRPr="001932F5" w:rsidRDefault="002221EC" w:rsidP="00F809BF">
            <w:pPr>
              <w:ind w:left="835" w:hanging="360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1142929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932F5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Pr="001932F5">
              <w:rPr>
                <w:rFonts w:cs="Arial"/>
                <w:szCs w:val="22"/>
              </w:rPr>
              <w:t xml:space="preserve"> The Local Plan states specific ways co-located partners will identify how the job center will respond to the economic needs of the local area. </w:t>
            </w:r>
            <w:bookmarkStart w:id="0" w:name="_Hlk2175987"/>
          </w:p>
          <w:p w14:paraId="38757DD8" w14:textId="77777777" w:rsidR="002221EC" w:rsidRPr="001932F5" w:rsidRDefault="002221EC" w:rsidP="00F809BF">
            <w:pPr>
              <w:pStyle w:val="ListParagraph"/>
              <w:ind w:left="1524"/>
              <w:rPr>
                <w:rFonts w:cs="Arial"/>
                <w:szCs w:val="22"/>
              </w:rPr>
            </w:pPr>
          </w:p>
          <w:p w14:paraId="0E698AE8" w14:textId="77777777" w:rsidR="002221EC" w:rsidRPr="001932F5" w:rsidRDefault="002221EC" w:rsidP="002221EC">
            <w:pPr>
              <w:pStyle w:val="ListParagraph"/>
              <w:numPr>
                <w:ilvl w:val="0"/>
                <w:numId w:val="4"/>
              </w:numPr>
              <w:rPr>
                <w:rFonts w:cs="Arial"/>
                <w:szCs w:val="22"/>
              </w:rPr>
            </w:pPr>
            <w:r w:rsidRPr="001932F5">
              <w:rPr>
                <w:rFonts w:cs="Arial"/>
                <w:szCs w:val="22"/>
              </w:rPr>
              <w:t>Attach, describe and/or list how those plans are being operationalized.</w:t>
            </w:r>
            <w:r w:rsidRPr="001932F5">
              <w:rPr>
                <w:rFonts w:cs="Arial"/>
                <w:szCs w:val="22"/>
              </w:rPr>
              <w:br/>
            </w:r>
            <w:bookmarkEnd w:id="0"/>
          </w:p>
          <w:p w14:paraId="0202AC0B" w14:textId="77777777" w:rsidR="002221EC" w:rsidRPr="001932F5" w:rsidRDefault="002221EC" w:rsidP="00F809BF">
            <w:pPr>
              <w:ind w:left="835" w:hanging="360"/>
              <w:rPr>
                <w:rFonts w:cs="Arial"/>
                <w:szCs w:val="22"/>
              </w:rPr>
            </w:pPr>
          </w:p>
          <w:p w14:paraId="3B8ED998" w14:textId="77777777" w:rsidR="002221EC" w:rsidRPr="001932F5" w:rsidRDefault="002221EC" w:rsidP="00F809BF">
            <w:pPr>
              <w:ind w:left="835" w:hanging="360"/>
              <w:rPr>
                <w:rFonts w:cs="Arial"/>
                <w:szCs w:val="22"/>
              </w:rPr>
            </w:pPr>
          </w:p>
          <w:p w14:paraId="723E6D84" w14:textId="77777777" w:rsidR="002221EC" w:rsidRPr="001932F5" w:rsidRDefault="002221EC" w:rsidP="00F809BF">
            <w:pPr>
              <w:rPr>
                <w:rFonts w:cs="Arial"/>
                <w:szCs w:val="22"/>
              </w:rPr>
            </w:pPr>
          </w:p>
          <w:p w14:paraId="5FFC54DE" w14:textId="77777777" w:rsidR="002221EC" w:rsidRPr="001932F5" w:rsidRDefault="002221EC" w:rsidP="00F809BF">
            <w:pPr>
              <w:ind w:left="835" w:hanging="360"/>
              <w:rPr>
                <w:rFonts w:cs="Arial"/>
                <w:szCs w:val="22"/>
              </w:rPr>
            </w:pPr>
          </w:p>
          <w:p w14:paraId="6E50A27C" w14:textId="77777777" w:rsidR="002221EC" w:rsidRPr="001932F5" w:rsidRDefault="002221EC" w:rsidP="00F809BF">
            <w:pPr>
              <w:ind w:left="835" w:hanging="360"/>
              <w:rPr>
                <w:rFonts w:cs="Arial"/>
                <w:szCs w:val="22"/>
              </w:rPr>
            </w:pPr>
          </w:p>
          <w:p w14:paraId="26766715" w14:textId="77777777" w:rsidR="002221EC" w:rsidRPr="001932F5" w:rsidRDefault="002221EC" w:rsidP="00F809BF">
            <w:pPr>
              <w:ind w:left="835" w:hanging="360"/>
              <w:rPr>
                <w:rFonts w:cs="Arial"/>
                <w:szCs w:val="22"/>
              </w:rPr>
            </w:pPr>
          </w:p>
        </w:tc>
      </w:tr>
      <w:tr w:rsidR="002221EC" w:rsidRPr="001932F5" w14:paraId="6F5A601C" w14:textId="77777777" w:rsidTr="00F809BF">
        <w:tc>
          <w:tcPr>
            <w:tcW w:w="1721" w:type="pct"/>
            <w:shd w:val="clear" w:color="auto" w:fill="auto"/>
          </w:tcPr>
          <w:p w14:paraId="45BECFC8" w14:textId="77777777" w:rsidR="002221EC" w:rsidRPr="001932F5" w:rsidRDefault="002221EC" w:rsidP="002221EC">
            <w:pPr>
              <w:pStyle w:val="ListParagraph"/>
              <w:numPr>
                <w:ilvl w:val="0"/>
                <w:numId w:val="1"/>
              </w:numPr>
              <w:rPr>
                <w:rFonts w:cs="Arial"/>
                <w:szCs w:val="22"/>
              </w:rPr>
            </w:pPr>
            <w:r w:rsidRPr="001932F5">
              <w:rPr>
                <w:rFonts w:cs="Arial"/>
                <w:szCs w:val="22"/>
              </w:rPr>
              <w:lastRenderedPageBreak/>
              <w:t>The One-stop System coordinates services among the co-located partner programs to provide access to integrated programs and services (</w:t>
            </w:r>
            <w:hyperlink r:id="rId12" w:history="1">
              <w:r w:rsidRPr="001932F5">
                <w:rPr>
                  <w:rStyle w:val="Hyperlink"/>
                  <w:rFonts w:cs="Arial"/>
                  <w:szCs w:val="22"/>
                </w:rPr>
                <w:t>Section 121(g)(B)(ii)</w:t>
              </w:r>
            </w:hyperlink>
            <w:r w:rsidRPr="001932F5">
              <w:rPr>
                <w:rFonts w:cs="Arial"/>
                <w:szCs w:val="22"/>
              </w:rPr>
              <w:t>).</w:t>
            </w:r>
          </w:p>
        </w:tc>
        <w:tc>
          <w:tcPr>
            <w:tcW w:w="3279" w:type="pct"/>
            <w:shd w:val="clear" w:color="auto" w:fill="auto"/>
          </w:tcPr>
          <w:p w14:paraId="44361588" w14:textId="77777777" w:rsidR="002221EC" w:rsidRPr="001932F5" w:rsidRDefault="002221EC" w:rsidP="00F809BF">
            <w:pPr>
              <w:ind w:left="835" w:hanging="360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2074236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932F5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Pr="001932F5">
              <w:rPr>
                <w:rFonts w:cs="Arial"/>
                <w:szCs w:val="22"/>
              </w:rPr>
              <w:t xml:space="preserve"> Frontline/intake staff are knowledgeable about basic program eligibility requirements and make referrals to partner programs (</w:t>
            </w:r>
            <w:hyperlink r:id="rId13" w:history="1">
              <w:r w:rsidRPr="001932F5">
                <w:rPr>
                  <w:rStyle w:val="Hyperlink"/>
                  <w:rFonts w:cs="Arial"/>
                  <w:szCs w:val="22"/>
                </w:rPr>
                <w:t>TEGL 4-15</w:t>
              </w:r>
            </w:hyperlink>
            <w:r w:rsidRPr="001932F5">
              <w:rPr>
                <w:rFonts w:cs="Arial"/>
                <w:szCs w:val="22"/>
              </w:rPr>
              <w:t>).</w:t>
            </w:r>
          </w:p>
          <w:p w14:paraId="69E4CF21" w14:textId="77777777" w:rsidR="002221EC" w:rsidRPr="001932F5" w:rsidRDefault="002221EC" w:rsidP="00F809BF">
            <w:pPr>
              <w:ind w:left="835" w:hanging="360"/>
              <w:rPr>
                <w:rFonts w:cs="Arial"/>
                <w:szCs w:val="22"/>
              </w:rPr>
            </w:pPr>
            <w:r w:rsidRPr="001932F5">
              <w:rPr>
                <w:rFonts w:cs="Arial"/>
                <w:szCs w:val="22"/>
              </w:rPr>
              <w:t xml:space="preserve"> </w:t>
            </w:r>
          </w:p>
          <w:p w14:paraId="09EB2532" w14:textId="77777777" w:rsidR="002221EC" w:rsidRPr="001932F5" w:rsidRDefault="002221EC" w:rsidP="002221EC">
            <w:pPr>
              <w:pStyle w:val="ListParagraph"/>
              <w:numPr>
                <w:ilvl w:val="0"/>
                <w:numId w:val="8"/>
              </w:numPr>
              <w:rPr>
                <w:rFonts w:cs="Arial"/>
                <w:szCs w:val="22"/>
              </w:rPr>
            </w:pPr>
            <w:r w:rsidRPr="001932F5">
              <w:rPr>
                <w:rFonts w:cs="Arial"/>
                <w:szCs w:val="22"/>
              </w:rPr>
              <w:t xml:space="preserve">Attach, describe and/or list the training received by frontline/intake staff regarding referral processes to partner agencies. </w:t>
            </w:r>
          </w:p>
          <w:p w14:paraId="1CFE9A7A" w14:textId="77777777" w:rsidR="002221EC" w:rsidRPr="001932F5" w:rsidRDefault="002221EC" w:rsidP="00F809BF">
            <w:pPr>
              <w:ind w:left="835" w:hanging="360"/>
              <w:rPr>
                <w:rFonts w:cs="Arial"/>
                <w:szCs w:val="22"/>
              </w:rPr>
            </w:pPr>
          </w:p>
          <w:p w14:paraId="6E78ED58" w14:textId="77777777" w:rsidR="002221EC" w:rsidRPr="001932F5" w:rsidRDefault="002221EC" w:rsidP="00F809BF">
            <w:pPr>
              <w:rPr>
                <w:rFonts w:cs="Arial"/>
                <w:szCs w:val="22"/>
              </w:rPr>
            </w:pPr>
          </w:p>
          <w:p w14:paraId="30363D8F" w14:textId="77777777" w:rsidR="002221EC" w:rsidRPr="001932F5" w:rsidRDefault="002221EC" w:rsidP="00F809BF">
            <w:pPr>
              <w:ind w:left="841" w:hanging="360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1934660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932F5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Pr="001932F5">
              <w:rPr>
                <w:rFonts w:cs="Arial"/>
                <w:szCs w:val="22"/>
              </w:rPr>
              <w:t xml:space="preserve"> Job center staff who perform similar tasks, work in functional teams rather than programmatic siloes (e.g. Business Services Team) (</w:t>
            </w:r>
            <w:hyperlink r:id="rId14" w:history="1">
              <w:r w:rsidRPr="001932F5">
                <w:rPr>
                  <w:rStyle w:val="Hyperlink"/>
                  <w:rFonts w:cs="Arial"/>
                  <w:szCs w:val="22"/>
                </w:rPr>
                <w:t>TEGL 4-15</w:t>
              </w:r>
            </w:hyperlink>
            <w:r w:rsidRPr="001932F5">
              <w:rPr>
                <w:rFonts w:cs="Arial"/>
                <w:szCs w:val="22"/>
              </w:rPr>
              <w:t xml:space="preserve">). </w:t>
            </w:r>
          </w:p>
          <w:p w14:paraId="2BE462B4" w14:textId="77777777" w:rsidR="002221EC" w:rsidRPr="001932F5" w:rsidRDefault="002221EC" w:rsidP="00F809BF">
            <w:pPr>
              <w:ind w:left="841" w:hanging="360"/>
              <w:rPr>
                <w:rFonts w:cs="Arial"/>
                <w:szCs w:val="22"/>
              </w:rPr>
            </w:pPr>
          </w:p>
          <w:p w14:paraId="73AB5F5D" w14:textId="77777777" w:rsidR="002221EC" w:rsidRPr="001932F5" w:rsidRDefault="002221EC" w:rsidP="002221EC">
            <w:pPr>
              <w:pStyle w:val="ListParagraph"/>
              <w:numPr>
                <w:ilvl w:val="0"/>
                <w:numId w:val="7"/>
              </w:numPr>
              <w:rPr>
                <w:rFonts w:cs="Arial"/>
                <w:szCs w:val="22"/>
              </w:rPr>
            </w:pPr>
            <w:r w:rsidRPr="001932F5">
              <w:rPr>
                <w:rFonts w:cs="Arial"/>
                <w:szCs w:val="22"/>
              </w:rPr>
              <w:t xml:space="preserve">Attach, describe and/or list </w:t>
            </w:r>
            <w:r w:rsidRPr="001932F5">
              <w:rPr>
                <w:rFonts w:cs="Arial"/>
              </w:rPr>
              <w:t>information on meetings and their respective frequencies, including lists of participating partners</w:t>
            </w:r>
            <w:r w:rsidRPr="001932F5">
              <w:rPr>
                <w:rFonts w:cs="Arial"/>
                <w:szCs w:val="22"/>
              </w:rPr>
              <w:t>.</w:t>
            </w:r>
          </w:p>
          <w:p w14:paraId="10767A09" w14:textId="77777777" w:rsidR="002221EC" w:rsidRPr="001932F5" w:rsidRDefault="002221EC" w:rsidP="00F809BF">
            <w:pPr>
              <w:rPr>
                <w:rFonts w:cs="Arial"/>
                <w:szCs w:val="22"/>
              </w:rPr>
            </w:pPr>
          </w:p>
          <w:p w14:paraId="2C345980" w14:textId="77777777" w:rsidR="002221EC" w:rsidRPr="001932F5" w:rsidRDefault="002221EC" w:rsidP="00F809BF">
            <w:pPr>
              <w:rPr>
                <w:rFonts w:cs="Arial"/>
                <w:szCs w:val="22"/>
              </w:rPr>
            </w:pPr>
          </w:p>
        </w:tc>
      </w:tr>
      <w:tr w:rsidR="002221EC" w:rsidRPr="001932F5" w14:paraId="4690EE24" w14:textId="77777777" w:rsidTr="00F809BF"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5FF7D" w14:textId="77777777" w:rsidR="002221EC" w:rsidRPr="001932F5" w:rsidRDefault="002221EC" w:rsidP="002221EC">
            <w:pPr>
              <w:pStyle w:val="ListParagraph"/>
              <w:numPr>
                <w:ilvl w:val="0"/>
                <w:numId w:val="1"/>
              </w:numPr>
              <w:rPr>
                <w:rFonts w:cs="Arial"/>
                <w:szCs w:val="22"/>
              </w:rPr>
            </w:pPr>
            <w:r w:rsidRPr="001932F5">
              <w:rPr>
                <w:rFonts w:cs="Arial"/>
                <w:szCs w:val="22"/>
              </w:rPr>
              <w:lastRenderedPageBreak/>
              <w:t>Co-located partners provide access to services and activities through at least one physical location in each local area (</w:t>
            </w:r>
            <w:hyperlink r:id="rId15" w:history="1">
              <w:r w:rsidRPr="001932F5">
                <w:rPr>
                  <w:rStyle w:val="Hyperlink"/>
                  <w:rFonts w:cs="Arial"/>
                  <w:szCs w:val="22"/>
                </w:rPr>
                <w:t>20 CFR § 678.305).</w:t>
              </w:r>
            </w:hyperlink>
            <w:r w:rsidRPr="001932F5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3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75F36" w14:textId="77777777" w:rsidR="002221EC" w:rsidRPr="001932F5" w:rsidRDefault="002221EC" w:rsidP="00F809BF">
            <w:pPr>
              <w:ind w:left="835" w:hanging="360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776873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932F5">
                  <w:rPr>
                    <w:rFonts w:ascii="Segoe UI Symbol" w:hAnsi="Segoe UI Symbol" w:cs="Segoe UI Symbol"/>
                    <w:szCs w:val="22"/>
                  </w:rPr>
                  <w:t>☐</w:t>
                </w:r>
              </w:sdtContent>
            </w:sdt>
            <w:r w:rsidRPr="001932F5">
              <w:rPr>
                <w:rFonts w:cs="Arial"/>
                <w:szCs w:val="22"/>
              </w:rPr>
              <w:t xml:space="preserve">  All co-located partners are programmatically accessible to customers within the Job Center through allowable means (</w:t>
            </w:r>
            <w:hyperlink r:id="rId16" w:history="1">
              <w:r w:rsidRPr="001932F5">
                <w:rPr>
                  <w:rStyle w:val="Hyperlink"/>
                  <w:rFonts w:cs="Arial"/>
                  <w:szCs w:val="22"/>
                </w:rPr>
                <w:t>20 CFR § 678.300(d)</w:t>
              </w:r>
            </w:hyperlink>
            <w:r w:rsidRPr="001932F5">
              <w:rPr>
                <w:rFonts w:cs="Arial"/>
                <w:szCs w:val="22"/>
              </w:rPr>
              <w:t xml:space="preserve">; </w:t>
            </w:r>
            <w:hyperlink r:id="rId17" w:history="1">
              <w:r w:rsidRPr="001932F5">
                <w:rPr>
                  <w:rStyle w:val="Hyperlink"/>
                  <w:rFonts w:cs="Arial"/>
                  <w:szCs w:val="22"/>
                </w:rPr>
                <w:t>TEGL 16-16</w:t>
              </w:r>
            </w:hyperlink>
            <w:r w:rsidRPr="001932F5">
              <w:rPr>
                <w:rFonts w:cs="Arial"/>
                <w:szCs w:val="22"/>
              </w:rPr>
              <w:t xml:space="preserve">). </w:t>
            </w:r>
            <w:r w:rsidRPr="001932F5">
              <w:rPr>
                <w:rFonts w:cs="Arial"/>
                <w:szCs w:val="22"/>
              </w:rPr>
              <w:br/>
            </w:r>
          </w:p>
          <w:p w14:paraId="189C7DC0" w14:textId="77777777" w:rsidR="002221EC" w:rsidRPr="001932F5" w:rsidRDefault="002221EC" w:rsidP="00F809BF">
            <w:pPr>
              <w:ind w:left="835" w:hanging="360"/>
              <w:rPr>
                <w:rFonts w:cs="Arial"/>
                <w:szCs w:val="22"/>
              </w:rPr>
            </w:pPr>
          </w:p>
        </w:tc>
      </w:tr>
      <w:tr w:rsidR="002221EC" w:rsidRPr="001932F5" w14:paraId="21F2C6FA" w14:textId="77777777" w:rsidTr="00F809BF"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CA82E" w14:textId="77777777" w:rsidR="002221EC" w:rsidRPr="001932F5" w:rsidRDefault="002221EC" w:rsidP="002221EC">
            <w:pPr>
              <w:pStyle w:val="ListParagraph"/>
              <w:numPr>
                <w:ilvl w:val="0"/>
                <w:numId w:val="1"/>
              </w:numPr>
              <w:rPr>
                <w:rFonts w:cs="Arial"/>
                <w:szCs w:val="22"/>
              </w:rPr>
            </w:pPr>
            <w:r w:rsidRPr="001932F5">
              <w:rPr>
                <w:rFonts w:cs="Arial"/>
                <w:szCs w:val="22"/>
              </w:rPr>
              <w:t>The One-stop System supports the achievement of the negotiated local levels of performance (</w:t>
            </w:r>
            <w:hyperlink r:id="rId18" w:history="1">
              <w:r w:rsidRPr="001932F5">
                <w:rPr>
                  <w:rStyle w:val="Hyperlink"/>
                  <w:rFonts w:cs="Arial"/>
                  <w:szCs w:val="22"/>
                </w:rPr>
                <w:t>Section 121 (g)(B)(1)</w:t>
              </w:r>
            </w:hyperlink>
            <w:r w:rsidRPr="001932F5">
              <w:rPr>
                <w:rFonts w:cs="Arial"/>
                <w:szCs w:val="22"/>
              </w:rPr>
              <w:t>).</w:t>
            </w:r>
          </w:p>
        </w:tc>
        <w:tc>
          <w:tcPr>
            <w:tcW w:w="3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CC308" w14:textId="77777777" w:rsidR="002221EC" w:rsidRPr="001932F5" w:rsidRDefault="002221EC" w:rsidP="00F809BF">
            <w:pPr>
              <w:ind w:left="835" w:hanging="360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317030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932F5">
                  <w:rPr>
                    <w:rFonts w:ascii="Segoe UI Symbol" w:hAnsi="Segoe UI Symbol" w:cs="Segoe UI Symbol"/>
                    <w:szCs w:val="22"/>
                  </w:rPr>
                  <w:t>☐</w:t>
                </w:r>
              </w:sdtContent>
            </w:sdt>
            <w:r w:rsidRPr="001932F5">
              <w:rPr>
                <w:rFonts w:cs="Arial"/>
                <w:szCs w:val="22"/>
              </w:rPr>
              <w:t xml:space="preserve"> Co-located partners are using State of Wisconsin established systems for tracking performance outcomes (e.g. ASSET, JCW Business, etc.). </w:t>
            </w:r>
          </w:p>
        </w:tc>
      </w:tr>
      <w:tr w:rsidR="002221EC" w:rsidRPr="001932F5" w14:paraId="0111E6ED" w14:textId="77777777" w:rsidTr="00F809BF"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819B7" w14:textId="77777777" w:rsidR="002221EC" w:rsidRPr="001932F5" w:rsidRDefault="002221EC" w:rsidP="002221EC">
            <w:pPr>
              <w:pStyle w:val="ListParagraph"/>
              <w:numPr>
                <w:ilvl w:val="0"/>
                <w:numId w:val="1"/>
              </w:numPr>
              <w:rPr>
                <w:rFonts w:cs="Arial"/>
                <w:szCs w:val="22"/>
              </w:rPr>
            </w:pPr>
            <w:r w:rsidRPr="001932F5">
              <w:rPr>
                <w:rFonts w:cs="Arial"/>
                <w:szCs w:val="22"/>
              </w:rPr>
              <w:t xml:space="preserve">One-stop System staff and co-located partners invest in continuous improvement ensuring that staff can implement the latest policies and procedures developed at local, state, and federal levels </w:t>
            </w:r>
            <w:hyperlink r:id="rId19" w:history="1">
              <w:r w:rsidRPr="001932F5">
                <w:rPr>
                  <w:rStyle w:val="Hyperlink"/>
                  <w:rFonts w:cs="Arial"/>
                  <w:szCs w:val="22"/>
                </w:rPr>
                <w:t>(20 CFR § 678.800(c)).</w:t>
              </w:r>
            </w:hyperlink>
            <w:r w:rsidRPr="001932F5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3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F8AD4" w14:textId="77777777" w:rsidR="002221EC" w:rsidRPr="001932F5" w:rsidRDefault="002221EC" w:rsidP="00F809BF">
            <w:pPr>
              <w:ind w:left="835" w:hanging="360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1708022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932F5">
                  <w:rPr>
                    <w:rFonts w:ascii="Segoe UI Symbol" w:hAnsi="Segoe UI Symbol" w:cs="Segoe UI Symbol"/>
                    <w:szCs w:val="22"/>
                  </w:rPr>
                  <w:t>☐</w:t>
                </w:r>
              </w:sdtContent>
            </w:sdt>
            <w:r w:rsidRPr="001932F5">
              <w:rPr>
                <w:rFonts w:cs="Arial"/>
                <w:szCs w:val="22"/>
              </w:rPr>
              <w:t xml:space="preserve"> The One-stop System has a process for responding to the technical assistance needs of staff and co-located partners (i.e. joint trainings and staff meetings). </w:t>
            </w:r>
          </w:p>
          <w:p w14:paraId="79CD988A" w14:textId="77777777" w:rsidR="002221EC" w:rsidRPr="001932F5" w:rsidRDefault="002221EC" w:rsidP="00F809BF">
            <w:pPr>
              <w:ind w:left="835" w:hanging="360"/>
              <w:rPr>
                <w:rFonts w:cs="Arial"/>
                <w:szCs w:val="22"/>
              </w:rPr>
            </w:pPr>
          </w:p>
          <w:p w14:paraId="5F61E8CE" w14:textId="77777777" w:rsidR="002221EC" w:rsidRPr="001932F5" w:rsidRDefault="002221EC" w:rsidP="00F809BF">
            <w:pPr>
              <w:ind w:left="835" w:hanging="360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1723976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932F5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Pr="001932F5">
              <w:rPr>
                <w:rFonts w:cs="Arial"/>
                <w:szCs w:val="22"/>
              </w:rPr>
              <w:t xml:space="preserve"> The One-stop System has a system in place to ensure that staff </w:t>
            </w:r>
            <w:proofErr w:type="gramStart"/>
            <w:r w:rsidRPr="001932F5">
              <w:rPr>
                <w:rFonts w:cs="Arial"/>
                <w:szCs w:val="22"/>
              </w:rPr>
              <w:t>has the opportunity to</w:t>
            </w:r>
            <w:proofErr w:type="gramEnd"/>
            <w:r w:rsidRPr="001932F5">
              <w:rPr>
                <w:rFonts w:cs="Arial"/>
                <w:szCs w:val="22"/>
              </w:rPr>
              <w:t xml:space="preserve"> participate in professional development opportunities (e.g. conference attendance, Certified Workforce Development Professional certification). </w:t>
            </w:r>
          </w:p>
          <w:p w14:paraId="4A2D1EA5" w14:textId="77777777" w:rsidR="002221EC" w:rsidRPr="001932F5" w:rsidRDefault="002221EC" w:rsidP="00F809BF">
            <w:pPr>
              <w:ind w:left="835" w:hanging="360"/>
              <w:rPr>
                <w:rFonts w:cs="Arial"/>
                <w:szCs w:val="22"/>
              </w:rPr>
            </w:pPr>
          </w:p>
          <w:p w14:paraId="3FFD8ACA" w14:textId="77777777" w:rsidR="002221EC" w:rsidRPr="001932F5" w:rsidRDefault="002221EC" w:rsidP="002221EC">
            <w:pPr>
              <w:pStyle w:val="ListParagraph"/>
              <w:numPr>
                <w:ilvl w:val="0"/>
                <w:numId w:val="2"/>
              </w:numPr>
              <w:rPr>
                <w:rFonts w:cs="Arial"/>
                <w:szCs w:val="22"/>
              </w:rPr>
            </w:pPr>
            <w:r w:rsidRPr="001932F5">
              <w:rPr>
                <w:rFonts w:cs="Arial"/>
                <w:szCs w:val="22"/>
              </w:rPr>
              <w:t>Attach, describe and/or list professional development opportunities provided during the last certification period.</w:t>
            </w:r>
          </w:p>
          <w:p w14:paraId="7CC241F8" w14:textId="77777777" w:rsidR="002221EC" w:rsidRPr="001932F5" w:rsidRDefault="002221EC" w:rsidP="00F809BF">
            <w:pPr>
              <w:ind w:left="835" w:hanging="360"/>
              <w:rPr>
                <w:rFonts w:cs="Arial"/>
                <w:szCs w:val="22"/>
              </w:rPr>
            </w:pPr>
          </w:p>
          <w:p w14:paraId="4369B816" w14:textId="77777777" w:rsidR="002221EC" w:rsidRPr="001932F5" w:rsidRDefault="002221EC" w:rsidP="00F809BF">
            <w:pPr>
              <w:ind w:left="835" w:hanging="360"/>
              <w:rPr>
                <w:rFonts w:cs="Arial"/>
                <w:szCs w:val="22"/>
              </w:rPr>
            </w:pPr>
          </w:p>
          <w:p w14:paraId="49C7FA89" w14:textId="77777777" w:rsidR="002221EC" w:rsidRPr="001932F5" w:rsidRDefault="002221EC" w:rsidP="002221EC">
            <w:pPr>
              <w:pStyle w:val="ListParagraph"/>
              <w:numPr>
                <w:ilvl w:val="0"/>
                <w:numId w:val="2"/>
              </w:numPr>
              <w:rPr>
                <w:rFonts w:cs="Arial"/>
                <w:szCs w:val="22"/>
              </w:rPr>
            </w:pPr>
            <w:r w:rsidRPr="001932F5">
              <w:rPr>
                <w:rFonts w:cs="Arial"/>
                <w:szCs w:val="22"/>
              </w:rPr>
              <w:t>Attach, describe and/or list any professional development opportunities planned for the next Program Year.</w:t>
            </w:r>
          </w:p>
          <w:p w14:paraId="17E32BBE" w14:textId="77777777" w:rsidR="002221EC" w:rsidRPr="001932F5" w:rsidRDefault="002221EC" w:rsidP="00F809BF">
            <w:pPr>
              <w:ind w:left="835" w:hanging="360"/>
              <w:rPr>
                <w:rFonts w:cs="Arial"/>
                <w:szCs w:val="22"/>
              </w:rPr>
            </w:pPr>
          </w:p>
        </w:tc>
      </w:tr>
      <w:tr w:rsidR="002221EC" w:rsidRPr="001932F5" w14:paraId="341CEAD1" w14:textId="77777777" w:rsidTr="00F809BF"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4CFD7" w14:textId="77777777" w:rsidR="002221EC" w:rsidRPr="001932F5" w:rsidRDefault="002221EC" w:rsidP="002221EC">
            <w:pPr>
              <w:pStyle w:val="ListParagraph"/>
              <w:numPr>
                <w:ilvl w:val="0"/>
                <w:numId w:val="1"/>
              </w:numPr>
              <w:rPr>
                <w:rFonts w:cs="Arial"/>
                <w:szCs w:val="22"/>
              </w:rPr>
            </w:pPr>
            <w:r w:rsidRPr="001932F5">
              <w:rPr>
                <w:rFonts w:cs="Arial"/>
                <w:szCs w:val="22"/>
              </w:rPr>
              <w:t>The One-stop system has systems in place for collecting and analyzing customer feedback, both from job seekers and businesses, and the information is used to improve service delivery (</w:t>
            </w:r>
            <w:hyperlink r:id="rId20" w:history="1">
              <w:r w:rsidRPr="001932F5">
                <w:rPr>
                  <w:rStyle w:val="Hyperlink"/>
                  <w:rFonts w:cs="Arial"/>
                  <w:szCs w:val="22"/>
                </w:rPr>
                <w:t>20 CFR § 678.800(3)(b)</w:t>
              </w:r>
            </w:hyperlink>
            <w:r w:rsidRPr="001932F5">
              <w:rPr>
                <w:rFonts w:cs="Arial"/>
                <w:szCs w:val="22"/>
              </w:rPr>
              <w:t>).</w:t>
            </w:r>
          </w:p>
        </w:tc>
        <w:tc>
          <w:tcPr>
            <w:tcW w:w="3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6385B" w14:textId="77777777" w:rsidR="002221EC" w:rsidRPr="001932F5" w:rsidRDefault="002221EC" w:rsidP="00F809BF">
            <w:pPr>
              <w:ind w:left="835" w:hanging="360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870575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932F5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Pr="001932F5">
              <w:rPr>
                <w:rFonts w:cs="Arial"/>
                <w:szCs w:val="22"/>
              </w:rPr>
              <w:t xml:space="preserve"> The One-stop system has a process by which the Job Centers will manage a customer complaint, including communicating complaints to the local Equal Opportunity Officer in accordance with </w:t>
            </w:r>
            <w:hyperlink r:id="rId21" w:history="1">
              <w:r w:rsidRPr="001932F5">
                <w:rPr>
                  <w:rStyle w:val="Hyperlink"/>
                  <w:rFonts w:cs="Arial"/>
                  <w:szCs w:val="22"/>
                </w:rPr>
                <w:t>Administrative Memo 14-04</w:t>
              </w:r>
            </w:hyperlink>
            <w:r w:rsidRPr="001932F5">
              <w:rPr>
                <w:rStyle w:val="Hyperlink"/>
                <w:rFonts w:cs="Arial"/>
                <w:szCs w:val="22"/>
              </w:rPr>
              <w:t>.</w:t>
            </w:r>
          </w:p>
        </w:tc>
      </w:tr>
    </w:tbl>
    <w:p w14:paraId="5469175C" w14:textId="77777777" w:rsidR="002221EC" w:rsidRPr="001932F5" w:rsidRDefault="002221EC" w:rsidP="002221EC">
      <w:pPr>
        <w:jc w:val="center"/>
        <w:rPr>
          <w:rFonts w:cs="Arial"/>
          <w:b/>
          <w:sz w:val="28"/>
          <w:szCs w:val="28"/>
        </w:rPr>
      </w:pPr>
      <w:r w:rsidRPr="001932F5">
        <w:rPr>
          <w:rFonts w:cs="Arial"/>
          <w:b/>
          <w:sz w:val="28"/>
          <w:szCs w:val="28"/>
        </w:rPr>
        <w:t xml:space="preserve"> </w:t>
      </w:r>
    </w:p>
    <w:p w14:paraId="578AC554" w14:textId="687E85AE" w:rsidR="00357662" w:rsidRPr="002221EC" w:rsidRDefault="00357662" w:rsidP="002221EC">
      <w:pPr>
        <w:rPr>
          <w:rFonts w:cs="Arial"/>
          <w:b/>
          <w:sz w:val="28"/>
          <w:szCs w:val="28"/>
        </w:rPr>
      </w:pPr>
    </w:p>
    <w:sectPr w:rsidR="00357662" w:rsidRPr="002221EC">
      <w:footerReference w:type="defaul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63481" w14:textId="77777777" w:rsidR="007B31C3" w:rsidRDefault="007B31C3" w:rsidP="007B31C3">
      <w:r>
        <w:separator/>
      </w:r>
    </w:p>
  </w:endnote>
  <w:endnote w:type="continuationSeparator" w:id="0">
    <w:p w14:paraId="13796A8A" w14:textId="77777777" w:rsidR="007B31C3" w:rsidRDefault="007B31C3" w:rsidP="007B3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75353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DA3C13" w14:textId="5FA5E787" w:rsidR="007B31C3" w:rsidRDefault="007D2C1F" w:rsidP="007D2C1F">
        <w:pPr>
          <w:pStyle w:val="Footer"/>
          <w:ind w:firstLine="2160"/>
          <w:jc w:val="right"/>
        </w:pPr>
        <w:r>
          <w:t xml:space="preserve">           </w:t>
        </w:r>
        <w:r w:rsidRPr="00C25621">
          <w:rPr>
            <w:rFonts w:eastAsia="Times New Roman" w:cs="Arial"/>
            <w:szCs w:val="22"/>
          </w:rPr>
          <w:t>DWD is an Equal Opportunity Employe</w:t>
        </w:r>
        <w:r>
          <w:rPr>
            <w:rFonts w:eastAsia="Times New Roman" w:cs="Arial"/>
            <w:szCs w:val="22"/>
          </w:rPr>
          <w:t xml:space="preserve">r                                         </w:t>
        </w:r>
        <w:r w:rsidR="007B31C3">
          <w:rPr>
            <w:rFonts w:eastAsia="Times New Roman" w:cs="Arial"/>
            <w:szCs w:val="22"/>
          </w:rPr>
          <w:tab/>
        </w:r>
        <w:r w:rsidR="007B31C3">
          <w:fldChar w:fldCharType="begin"/>
        </w:r>
        <w:r w:rsidR="007B31C3">
          <w:instrText xml:space="preserve"> PAGE   \* MERGEFORMAT </w:instrText>
        </w:r>
        <w:r w:rsidR="007B31C3">
          <w:fldChar w:fldCharType="separate"/>
        </w:r>
        <w:r w:rsidR="007B31C3">
          <w:rPr>
            <w:noProof/>
          </w:rPr>
          <w:t>2</w:t>
        </w:r>
        <w:r w:rsidR="007B31C3">
          <w:rPr>
            <w:noProof/>
          </w:rPr>
          <w:fldChar w:fldCharType="end"/>
        </w:r>
      </w:p>
    </w:sdtContent>
  </w:sdt>
  <w:p w14:paraId="6CE453F9" w14:textId="0740BE89" w:rsidR="007B31C3" w:rsidRDefault="007B31C3" w:rsidP="007B31C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C0B2D" w14:textId="77777777" w:rsidR="007B31C3" w:rsidRDefault="007B31C3" w:rsidP="007B31C3">
      <w:r>
        <w:separator/>
      </w:r>
    </w:p>
  </w:footnote>
  <w:footnote w:type="continuationSeparator" w:id="0">
    <w:p w14:paraId="2A4E68E1" w14:textId="77777777" w:rsidR="007B31C3" w:rsidRDefault="007B31C3" w:rsidP="007B31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A2882"/>
    <w:multiLevelType w:val="hybridMultilevel"/>
    <w:tmpl w:val="5C8848D0"/>
    <w:lvl w:ilvl="0" w:tplc="04090019">
      <w:start w:val="1"/>
      <w:numFmt w:val="lowerLetter"/>
      <w:lvlText w:val="%1."/>
      <w:lvlJc w:val="left"/>
      <w:pPr>
        <w:ind w:left="1201" w:hanging="360"/>
      </w:pPr>
    </w:lvl>
    <w:lvl w:ilvl="1" w:tplc="04090019" w:tentative="1">
      <w:start w:val="1"/>
      <w:numFmt w:val="lowerLetter"/>
      <w:lvlText w:val="%2."/>
      <w:lvlJc w:val="left"/>
      <w:pPr>
        <w:ind w:left="1921" w:hanging="360"/>
      </w:pPr>
    </w:lvl>
    <w:lvl w:ilvl="2" w:tplc="0409001B" w:tentative="1">
      <w:start w:val="1"/>
      <w:numFmt w:val="lowerRoman"/>
      <w:lvlText w:val="%3."/>
      <w:lvlJc w:val="right"/>
      <w:pPr>
        <w:ind w:left="2641" w:hanging="180"/>
      </w:pPr>
    </w:lvl>
    <w:lvl w:ilvl="3" w:tplc="0409000F" w:tentative="1">
      <w:start w:val="1"/>
      <w:numFmt w:val="decimal"/>
      <w:lvlText w:val="%4."/>
      <w:lvlJc w:val="left"/>
      <w:pPr>
        <w:ind w:left="3361" w:hanging="360"/>
      </w:pPr>
    </w:lvl>
    <w:lvl w:ilvl="4" w:tplc="04090019" w:tentative="1">
      <w:start w:val="1"/>
      <w:numFmt w:val="lowerLetter"/>
      <w:lvlText w:val="%5."/>
      <w:lvlJc w:val="left"/>
      <w:pPr>
        <w:ind w:left="4081" w:hanging="360"/>
      </w:pPr>
    </w:lvl>
    <w:lvl w:ilvl="5" w:tplc="0409001B" w:tentative="1">
      <w:start w:val="1"/>
      <w:numFmt w:val="lowerRoman"/>
      <w:lvlText w:val="%6."/>
      <w:lvlJc w:val="right"/>
      <w:pPr>
        <w:ind w:left="4801" w:hanging="180"/>
      </w:pPr>
    </w:lvl>
    <w:lvl w:ilvl="6" w:tplc="0409000F" w:tentative="1">
      <w:start w:val="1"/>
      <w:numFmt w:val="decimal"/>
      <w:lvlText w:val="%7."/>
      <w:lvlJc w:val="left"/>
      <w:pPr>
        <w:ind w:left="5521" w:hanging="360"/>
      </w:pPr>
    </w:lvl>
    <w:lvl w:ilvl="7" w:tplc="04090019" w:tentative="1">
      <w:start w:val="1"/>
      <w:numFmt w:val="lowerLetter"/>
      <w:lvlText w:val="%8."/>
      <w:lvlJc w:val="left"/>
      <w:pPr>
        <w:ind w:left="6241" w:hanging="360"/>
      </w:pPr>
    </w:lvl>
    <w:lvl w:ilvl="8" w:tplc="0409001B" w:tentative="1">
      <w:start w:val="1"/>
      <w:numFmt w:val="lowerRoman"/>
      <w:lvlText w:val="%9."/>
      <w:lvlJc w:val="right"/>
      <w:pPr>
        <w:ind w:left="6961" w:hanging="180"/>
      </w:pPr>
    </w:lvl>
  </w:abstractNum>
  <w:abstractNum w:abstractNumId="1" w15:restartNumberingAfterBreak="0">
    <w:nsid w:val="090714C0"/>
    <w:multiLevelType w:val="hybridMultilevel"/>
    <w:tmpl w:val="28383A6C"/>
    <w:lvl w:ilvl="0" w:tplc="3F0E6A0E">
      <w:start w:val="1"/>
      <w:numFmt w:val="lowerLetter"/>
      <w:lvlText w:val="%1."/>
      <w:lvlJc w:val="left"/>
      <w:pPr>
        <w:ind w:left="11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84" w:hanging="360"/>
      </w:pPr>
    </w:lvl>
    <w:lvl w:ilvl="2" w:tplc="0409001B" w:tentative="1">
      <w:start w:val="1"/>
      <w:numFmt w:val="lowerRoman"/>
      <w:lvlText w:val="%3."/>
      <w:lvlJc w:val="right"/>
      <w:pPr>
        <w:ind w:left="2604" w:hanging="180"/>
      </w:pPr>
    </w:lvl>
    <w:lvl w:ilvl="3" w:tplc="0409000F" w:tentative="1">
      <w:start w:val="1"/>
      <w:numFmt w:val="decimal"/>
      <w:lvlText w:val="%4."/>
      <w:lvlJc w:val="left"/>
      <w:pPr>
        <w:ind w:left="3324" w:hanging="360"/>
      </w:pPr>
    </w:lvl>
    <w:lvl w:ilvl="4" w:tplc="04090019" w:tentative="1">
      <w:start w:val="1"/>
      <w:numFmt w:val="lowerLetter"/>
      <w:lvlText w:val="%5."/>
      <w:lvlJc w:val="left"/>
      <w:pPr>
        <w:ind w:left="4044" w:hanging="360"/>
      </w:pPr>
    </w:lvl>
    <w:lvl w:ilvl="5" w:tplc="0409001B" w:tentative="1">
      <w:start w:val="1"/>
      <w:numFmt w:val="lowerRoman"/>
      <w:lvlText w:val="%6."/>
      <w:lvlJc w:val="right"/>
      <w:pPr>
        <w:ind w:left="4764" w:hanging="180"/>
      </w:pPr>
    </w:lvl>
    <w:lvl w:ilvl="6" w:tplc="0409000F" w:tentative="1">
      <w:start w:val="1"/>
      <w:numFmt w:val="decimal"/>
      <w:lvlText w:val="%7."/>
      <w:lvlJc w:val="left"/>
      <w:pPr>
        <w:ind w:left="5484" w:hanging="360"/>
      </w:pPr>
    </w:lvl>
    <w:lvl w:ilvl="7" w:tplc="04090019" w:tentative="1">
      <w:start w:val="1"/>
      <w:numFmt w:val="lowerLetter"/>
      <w:lvlText w:val="%8."/>
      <w:lvlJc w:val="left"/>
      <w:pPr>
        <w:ind w:left="6204" w:hanging="360"/>
      </w:pPr>
    </w:lvl>
    <w:lvl w:ilvl="8" w:tplc="0409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2" w15:restartNumberingAfterBreak="0">
    <w:nsid w:val="3822239A"/>
    <w:multiLevelType w:val="hybridMultilevel"/>
    <w:tmpl w:val="4B2660D0"/>
    <w:lvl w:ilvl="0" w:tplc="3A32232A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3F636D7F"/>
    <w:multiLevelType w:val="hybridMultilevel"/>
    <w:tmpl w:val="71C8A20A"/>
    <w:lvl w:ilvl="0" w:tplc="04090019">
      <w:start w:val="1"/>
      <w:numFmt w:val="lowerLetter"/>
      <w:lvlText w:val="%1."/>
      <w:lvlJc w:val="left"/>
      <w:pPr>
        <w:ind w:left="1524" w:hanging="360"/>
      </w:pPr>
    </w:lvl>
    <w:lvl w:ilvl="1" w:tplc="04090019" w:tentative="1">
      <w:start w:val="1"/>
      <w:numFmt w:val="lowerLetter"/>
      <w:lvlText w:val="%2."/>
      <w:lvlJc w:val="left"/>
      <w:pPr>
        <w:ind w:left="2244" w:hanging="360"/>
      </w:pPr>
    </w:lvl>
    <w:lvl w:ilvl="2" w:tplc="0409001B" w:tentative="1">
      <w:start w:val="1"/>
      <w:numFmt w:val="lowerRoman"/>
      <w:lvlText w:val="%3."/>
      <w:lvlJc w:val="right"/>
      <w:pPr>
        <w:ind w:left="2964" w:hanging="180"/>
      </w:pPr>
    </w:lvl>
    <w:lvl w:ilvl="3" w:tplc="0409000F" w:tentative="1">
      <w:start w:val="1"/>
      <w:numFmt w:val="decimal"/>
      <w:lvlText w:val="%4."/>
      <w:lvlJc w:val="left"/>
      <w:pPr>
        <w:ind w:left="3684" w:hanging="360"/>
      </w:pPr>
    </w:lvl>
    <w:lvl w:ilvl="4" w:tplc="04090019" w:tentative="1">
      <w:start w:val="1"/>
      <w:numFmt w:val="lowerLetter"/>
      <w:lvlText w:val="%5."/>
      <w:lvlJc w:val="left"/>
      <w:pPr>
        <w:ind w:left="4404" w:hanging="360"/>
      </w:pPr>
    </w:lvl>
    <w:lvl w:ilvl="5" w:tplc="0409001B" w:tentative="1">
      <w:start w:val="1"/>
      <w:numFmt w:val="lowerRoman"/>
      <w:lvlText w:val="%6."/>
      <w:lvlJc w:val="right"/>
      <w:pPr>
        <w:ind w:left="5124" w:hanging="180"/>
      </w:pPr>
    </w:lvl>
    <w:lvl w:ilvl="6" w:tplc="0409000F" w:tentative="1">
      <w:start w:val="1"/>
      <w:numFmt w:val="decimal"/>
      <w:lvlText w:val="%7."/>
      <w:lvlJc w:val="left"/>
      <w:pPr>
        <w:ind w:left="5844" w:hanging="360"/>
      </w:pPr>
    </w:lvl>
    <w:lvl w:ilvl="7" w:tplc="04090019" w:tentative="1">
      <w:start w:val="1"/>
      <w:numFmt w:val="lowerLetter"/>
      <w:lvlText w:val="%8."/>
      <w:lvlJc w:val="left"/>
      <w:pPr>
        <w:ind w:left="6564" w:hanging="360"/>
      </w:pPr>
    </w:lvl>
    <w:lvl w:ilvl="8" w:tplc="0409001B" w:tentative="1">
      <w:start w:val="1"/>
      <w:numFmt w:val="lowerRoman"/>
      <w:lvlText w:val="%9."/>
      <w:lvlJc w:val="right"/>
      <w:pPr>
        <w:ind w:left="7284" w:hanging="180"/>
      </w:pPr>
    </w:lvl>
  </w:abstractNum>
  <w:abstractNum w:abstractNumId="4" w15:restartNumberingAfterBreak="0">
    <w:nsid w:val="462779EC"/>
    <w:multiLevelType w:val="hybridMultilevel"/>
    <w:tmpl w:val="6A1ACA96"/>
    <w:lvl w:ilvl="0" w:tplc="04090019">
      <w:start w:val="1"/>
      <w:numFmt w:val="lowerLetter"/>
      <w:lvlText w:val="%1."/>
      <w:lvlJc w:val="left"/>
      <w:pPr>
        <w:ind w:left="1195" w:hanging="360"/>
      </w:pPr>
    </w:lvl>
    <w:lvl w:ilvl="1" w:tplc="04090019" w:tentative="1">
      <w:start w:val="1"/>
      <w:numFmt w:val="lowerLetter"/>
      <w:lvlText w:val="%2."/>
      <w:lvlJc w:val="left"/>
      <w:pPr>
        <w:ind w:left="1915" w:hanging="360"/>
      </w:pPr>
    </w:lvl>
    <w:lvl w:ilvl="2" w:tplc="0409001B" w:tentative="1">
      <w:start w:val="1"/>
      <w:numFmt w:val="lowerRoman"/>
      <w:lvlText w:val="%3."/>
      <w:lvlJc w:val="right"/>
      <w:pPr>
        <w:ind w:left="2635" w:hanging="180"/>
      </w:pPr>
    </w:lvl>
    <w:lvl w:ilvl="3" w:tplc="0409000F" w:tentative="1">
      <w:start w:val="1"/>
      <w:numFmt w:val="decimal"/>
      <w:lvlText w:val="%4."/>
      <w:lvlJc w:val="left"/>
      <w:pPr>
        <w:ind w:left="3355" w:hanging="360"/>
      </w:pPr>
    </w:lvl>
    <w:lvl w:ilvl="4" w:tplc="04090019" w:tentative="1">
      <w:start w:val="1"/>
      <w:numFmt w:val="lowerLetter"/>
      <w:lvlText w:val="%5."/>
      <w:lvlJc w:val="left"/>
      <w:pPr>
        <w:ind w:left="4075" w:hanging="360"/>
      </w:pPr>
    </w:lvl>
    <w:lvl w:ilvl="5" w:tplc="0409001B" w:tentative="1">
      <w:start w:val="1"/>
      <w:numFmt w:val="lowerRoman"/>
      <w:lvlText w:val="%6."/>
      <w:lvlJc w:val="right"/>
      <w:pPr>
        <w:ind w:left="4795" w:hanging="180"/>
      </w:pPr>
    </w:lvl>
    <w:lvl w:ilvl="6" w:tplc="0409000F" w:tentative="1">
      <w:start w:val="1"/>
      <w:numFmt w:val="decimal"/>
      <w:lvlText w:val="%7."/>
      <w:lvlJc w:val="left"/>
      <w:pPr>
        <w:ind w:left="5515" w:hanging="360"/>
      </w:pPr>
    </w:lvl>
    <w:lvl w:ilvl="7" w:tplc="04090019" w:tentative="1">
      <w:start w:val="1"/>
      <w:numFmt w:val="lowerLetter"/>
      <w:lvlText w:val="%8."/>
      <w:lvlJc w:val="left"/>
      <w:pPr>
        <w:ind w:left="6235" w:hanging="360"/>
      </w:pPr>
    </w:lvl>
    <w:lvl w:ilvl="8" w:tplc="0409001B" w:tentative="1">
      <w:start w:val="1"/>
      <w:numFmt w:val="lowerRoman"/>
      <w:lvlText w:val="%9."/>
      <w:lvlJc w:val="right"/>
      <w:pPr>
        <w:ind w:left="6955" w:hanging="180"/>
      </w:pPr>
    </w:lvl>
  </w:abstractNum>
  <w:abstractNum w:abstractNumId="5" w15:restartNumberingAfterBreak="0">
    <w:nsid w:val="4EFB3CDB"/>
    <w:multiLevelType w:val="hybridMultilevel"/>
    <w:tmpl w:val="34CE2090"/>
    <w:lvl w:ilvl="0" w:tplc="25C8C3B2">
      <w:start w:val="1"/>
      <w:numFmt w:val="lowerLetter"/>
      <w:lvlText w:val="%1."/>
      <w:lvlJc w:val="left"/>
      <w:pPr>
        <w:ind w:left="12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74" w:hanging="360"/>
      </w:pPr>
    </w:lvl>
    <w:lvl w:ilvl="2" w:tplc="0409001B" w:tentative="1">
      <w:start w:val="1"/>
      <w:numFmt w:val="lowerRoman"/>
      <w:lvlText w:val="%3."/>
      <w:lvlJc w:val="right"/>
      <w:pPr>
        <w:ind w:left="2694" w:hanging="180"/>
      </w:pPr>
    </w:lvl>
    <w:lvl w:ilvl="3" w:tplc="0409000F" w:tentative="1">
      <w:start w:val="1"/>
      <w:numFmt w:val="decimal"/>
      <w:lvlText w:val="%4."/>
      <w:lvlJc w:val="left"/>
      <w:pPr>
        <w:ind w:left="3414" w:hanging="360"/>
      </w:pPr>
    </w:lvl>
    <w:lvl w:ilvl="4" w:tplc="04090019" w:tentative="1">
      <w:start w:val="1"/>
      <w:numFmt w:val="lowerLetter"/>
      <w:lvlText w:val="%5."/>
      <w:lvlJc w:val="left"/>
      <w:pPr>
        <w:ind w:left="4134" w:hanging="360"/>
      </w:pPr>
    </w:lvl>
    <w:lvl w:ilvl="5" w:tplc="0409001B" w:tentative="1">
      <w:start w:val="1"/>
      <w:numFmt w:val="lowerRoman"/>
      <w:lvlText w:val="%6."/>
      <w:lvlJc w:val="right"/>
      <w:pPr>
        <w:ind w:left="4854" w:hanging="180"/>
      </w:pPr>
    </w:lvl>
    <w:lvl w:ilvl="6" w:tplc="0409000F" w:tentative="1">
      <w:start w:val="1"/>
      <w:numFmt w:val="decimal"/>
      <w:lvlText w:val="%7."/>
      <w:lvlJc w:val="left"/>
      <w:pPr>
        <w:ind w:left="5574" w:hanging="360"/>
      </w:pPr>
    </w:lvl>
    <w:lvl w:ilvl="7" w:tplc="04090019" w:tentative="1">
      <w:start w:val="1"/>
      <w:numFmt w:val="lowerLetter"/>
      <w:lvlText w:val="%8."/>
      <w:lvlJc w:val="left"/>
      <w:pPr>
        <w:ind w:left="6294" w:hanging="360"/>
      </w:pPr>
    </w:lvl>
    <w:lvl w:ilvl="8" w:tplc="0409001B" w:tentative="1">
      <w:start w:val="1"/>
      <w:numFmt w:val="lowerRoman"/>
      <w:lvlText w:val="%9."/>
      <w:lvlJc w:val="right"/>
      <w:pPr>
        <w:ind w:left="7014" w:hanging="180"/>
      </w:pPr>
    </w:lvl>
  </w:abstractNum>
  <w:abstractNum w:abstractNumId="6" w15:restartNumberingAfterBreak="0">
    <w:nsid w:val="5B29106B"/>
    <w:multiLevelType w:val="hybridMultilevel"/>
    <w:tmpl w:val="19A8AC72"/>
    <w:lvl w:ilvl="0" w:tplc="0E924A92">
      <w:start w:val="1"/>
      <w:numFmt w:val="lowerLetter"/>
      <w:lvlText w:val="%1."/>
      <w:lvlJc w:val="left"/>
      <w:pPr>
        <w:ind w:left="1524" w:hanging="36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2244" w:hanging="360"/>
      </w:pPr>
    </w:lvl>
    <w:lvl w:ilvl="2" w:tplc="0409001B" w:tentative="1">
      <w:start w:val="1"/>
      <w:numFmt w:val="lowerRoman"/>
      <w:lvlText w:val="%3."/>
      <w:lvlJc w:val="right"/>
      <w:pPr>
        <w:ind w:left="2964" w:hanging="180"/>
      </w:pPr>
    </w:lvl>
    <w:lvl w:ilvl="3" w:tplc="0409000F" w:tentative="1">
      <w:start w:val="1"/>
      <w:numFmt w:val="decimal"/>
      <w:lvlText w:val="%4."/>
      <w:lvlJc w:val="left"/>
      <w:pPr>
        <w:ind w:left="3684" w:hanging="360"/>
      </w:pPr>
    </w:lvl>
    <w:lvl w:ilvl="4" w:tplc="04090019" w:tentative="1">
      <w:start w:val="1"/>
      <w:numFmt w:val="lowerLetter"/>
      <w:lvlText w:val="%5."/>
      <w:lvlJc w:val="left"/>
      <w:pPr>
        <w:ind w:left="4404" w:hanging="360"/>
      </w:pPr>
    </w:lvl>
    <w:lvl w:ilvl="5" w:tplc="0409001B" w:tentative="1">
      <w:start w:val="1"/>
      <w:numFmt w:val="lowerRoman"/>
      <w:lvlText w:val="%6."/>
      <w:lvlJc w:val="right"/>
      <w:pPr>
        <w:ind w:left="5124" w:hanging="180"/>
      </w:pPr>
    </w:lvl>
    <w:lvl w:ilvl="6" w:tplc="0409000F" w:tentative="1">
      <w:start w:val="1"/>
      <w:numFmt w:val="decimal"/>
      <w:lvlText w:val="%7."/>
      <w:lvlJc w:val="left"/>
      <w:pPr>
        <w:ind w:left="5844" w:hanging="360"/>
      </w:pPr>
    </w:lvl>
    <w:lvl w:ilvl="7" w:tplc="04090019" w:tentative="1">
      <w:start w:val="1"/>
      <w:numFmt w:val="lowerLetter"/>
      <w:lvlText w:val="%8."/>
      <w:lvlJc w:val="left"/>
      <w:pPr>
        <w:ind w:left="6564" w:hanging="360"/>
      </w:pPr>
    </w:lvl>
    <w:lvl w:ilvl="8" w:tplc="0409001B" w:tentative="1">
      <w:start w:val="1"/>
      <w:numFmt w:val="lowerRoman"/>
      <w:lvlText w:val="%9."/>
      <w:lvlJc w:val="right"/>
      <w:pPr>
        <w:ind w:left="7284" w:hanging="180"/>
      </w:pPr>
    </w:lvl>
  </w:abstractNum>
  <w:abstractNum w:abstractNumId="7" w15:restartNumberingAfterBreak="0">
    <w:nsid w:val="6B015AA4"/>
    <w:multiLevelType w:val="hybridMultilevel"/>
    <w:tmpl w:val="71C8A20A"/>
    <w:lvl w:ilvl="0" w:tplc="FFFFFFFF">
      <w:start w:val="1"/>
      <w:numFmt w:val="lowerLetter"/>
      <w:lvlText w:val="%1."/>
      <w:lvlJc w:val="left"/>
      <w:pPr>
        <w:ind w:left="1524" w:hanging="360"/>
      </w:pPr>
    </w:lvl>
    <w:lvl w:ilvl="1" w:tplc="FFFFFFFF" w:tentative="1">
      <w:start w:val="1"/>
      <w:numFmt w:val="lowerLetter"/>
      <w:lvlText w:val="%2."/>
      <w:lvlJc w:val="left"/>
      <w:pPr>
        <w:ind w:left="2244" w:hanging="360"/>
      </w:pPr>
    </w:lvl>
    <w:lvl w:ilvl="2" w:tplc="FFFFFFFF" w:tentative="1">
      <w:start w:val="1"/>
      <w:numFmt w:val="lowerRoman"/>
      <w:lvlText w:val="%3."/>
      <w:lvlJc w:val="right"/>
      <w:pPr>
        <w:ind w:left="2964" w:hanging="180"/>
      </w:pPr>
    </w:lvl>
    <w:lvl w:ilvl="3" w:tplc="FFFFFFFF" w:tentative="1">
      <w:start w:val="1"/>
      <w:numFmt w:val="decimal"/>
      <w:lvlText w:val="%4."/>
      <w:lvlJc w:val="left"/>
      <w:pPr>
        <w:ind w:left="3684" w:hanging="360"/>
      </w:pPr>
    </w:lvl>
    <w:lvl w:ilvl="4" w:tplc="FFFFFFFF" w:tentative="1">
      <w:start w:val="1"/>
      <w:numFmt w:val="lowerLetter"/>
      <w:lvlText w:val="%5."/>
      <w:lvlJc w:val="left"/>
      <w:pPr>
        <w:ind w:left="4404" w:hanging="360"/>
      </w:pPr>
    </w:lvl>
    <w:lvl w:ilvl="5" w:tplc="FFFFFFFF" w:tentative="1">
      <w:start w:val="1"/>
      <w:numFmt w:val="lowerRoman"/>
      <w:lvlText w:val="%6."/>
      <w:lvlJc w:val="right"/>
      <w:pPr>
        <w:ind w:left="5124" w:hanging="180"/>
      </w:pPr>
    </w:lvl>
    <w:lvl w:ilvl="6" w:tplc="FFFFFFFF" w:tentative="1">
      <w:start w:val="1"/>
      <w:numFmt w:val="decimal"/>
      <w:lvlText w:val="%7."/>
      <w:lvlJc w:val="left"/>
      <w:pPr>
        <w:ind w:left="5844" w:hanging="360"/>
      </w:pPr>
    </w:lvl>
    <w:lvl w:ilvl="7" w:tplc="FFFFFFFF" w:tentative="1">
      <w:start w:val="1"/>
      <w:numFmt w:val="lowerLetter"/>
      <w:lvlText w:val="%8."/>
      <w:lvlJc w:val="left"/>
      <w:pPr>
        <w:ind w:left="6564" w:hanging="360"/>
      </w:pPr>
    </w:lvl>
    <w:lvl w:ilvl="8" w:tplc="FFFFFFFF" w:tentative="1">
      <w:start w:val="1"/>
      <w:numFmt w:val="lowerRoman"/>
      <w:lvlText w:val="%9."/>
      <w:lvlJc w:val="right"/>
      <w:pPr>
        <w:ind w:left="7284" w:hanging="180"/>
      </w:pPr>
    </w:lvl>
  </w:abstractNum>
  <w:num w:numId="1" w16cid:durableId="1531870467">
    <w:abstractNumId w:val="2"/>
  </w:num>
  <w:num w:numId="2" w16cid:durableId="1441997714">
    <w:abstractNumId w:val="1"/>
  </w:num>
  <w:num w:numId="3" w16cid:durableId="1773352078">
    <w:abstractNumId w:val="5"/>
  </w:num>
  <w:num w:numId="4" w16cid:durableId="113601547">
    <w:abstractNumId w:val="3"/>
  </w:num>
  <w:num w:numId="5" w16cid:durableId="24215042">
    <w:abstractNumId w:val="4"/>
  </w:num>
  <w:num w:numId="6" w16cid:durableId="437414073">
    <w:abstractNumId w:val="0"/>
  </w:num>
  <w:num w:numId="7" w16cid:durableId="1379431177">
    <w:abstractNumId w:val="7"/>
  </w:num>
  <w:num w:numId="8" w16cid:durableId="15308753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1C3"/>
    <w:rsid w:val="002221EC"/>
    <w:rsid w:val="00357662"/>
    <w:rsid w:val="004C48E1"/>
    <w:rsid w:val="005171FC"/>
    <w:rsid w:val="00554221"/>
    <w:rsid w:val="00554CED"/>
    <w:rsid w:val="00725F63"/>
    <w:rsid w:val="007B31C3"/>
    <w:rsid w:val="007D2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6A01DA"/>
  <w15:chartTrackingRefBased/>
  <w15:docId w15:val="{60EC93C2-F06D-496F-9E61-C6C3D5D0C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kern w:val="2"/>
        <w:sz w:val="22"/>
        <w:lang w:val="en-US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1C3"/>
    <w:pPr>
      <w:spacing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31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31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1C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1C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1C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1C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1C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1C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1C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1C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B31C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1C3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1C3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1C3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1C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1C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1C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1C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1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1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1C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1C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1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1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1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1C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1C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1C3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1C3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7B31C3"/>
    <w:pPr>
      <w:spacing w:line="240" w:lineRule="auto"/>
    </w:pPr>
    <w:rPr>
      <w:kern w:val="0"/>
      <w:sz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B31C3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B31C3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31C3"/>
    <w:rPr>
      <w:kern w:val="0"/>
      <w:sz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7B31C3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7B31C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B31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1C3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B31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1C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dr.doleta.gov/directives/attach/TEGL/TEGL_15-16_Acc.pdf" TargetMode="External"/><Relationship Id="rId13" Type="http://schemas.openxmlformats.org/officeDocument/2006/relationships/hyperlink" Target="https://wdr.doleta.gov/directives/corr_doc.cfm?DOCN=6455" TargetMode="External"/><Relationship Id="rId18" Type="http://schemas.openxmlformats.org/officeDocument/2006/relationships/hyperlink" Target="https://www.govinfo.gov/content/pkg/PLAW-113publ128/pdf/PLAW-113publ128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wd.wisconsin.gov/wioa/pdf/ADM14-04.pdf" TargetMode="External"/><Relationship Id="rId7" Type="http://schemas.openxmlformats.org/officeDocument/2006/relationships/hyperlink" Target="https://www.ecfr.gov/current/title-20/chapter-V/part-678/subpart-D/section-678.620" TargetMode="External"/><Relationship Id="rId12" Type="http://schemas.openxmlformats.org/officeDocument/2006/relationships/hyperlink" Target="https://www.govinfo.gov/content/pkg/PLAW-113publ128/pdf/PLAW-113publ128.pdf" TargetMode="External"/><Relationship Id="rId17" Type="http://schemas.openxmlformats.org/officeDocument/2006/relationships/hyperlink" Target="https://wdr.doleta.gov/directives/corr_doc.cfm?DOCN=8772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ecfr.gov/current/title-20/chapter-V/part-678/subpart-A/section-678.300" TargetMode="External"/><Relationship Id="rId20" Type="http://schemas.openxmlformats.org/officeDocument/2006/relationships/hyperlink" Target="https://www.ecfr.gov/current/title-20/chapter-V/part-678/subpart-F/section-678.80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cfr.gov/current/title-20/chapter-V/part-678/subpart-B/section-678.435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ecfr.gov/current/title-20/chapter-V/part-678/subpart-A/section-678.305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govinfo.gov/content/pkg/PLAW-113publ128/pdf/PLAW-113publ128.pdf" TargetMode="External"/><Relationship Id="rId19" Type="http://schemas.openxmlformats.org/officeDocument/2006/relationships/hyperlink" Target="https://www.ecfr.gov/current/title-20/chapter-V/part-678/subpart-F/section-678.8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cfr.gov/current/title-20/chapter-V/part-678/subpart-C/section-678.500" TargetMode="External"/><Relationship Id="rId14" Type="http://schemas.openxmlformats.org/officeDocument/2006/relationships/hyperlink" Target="https://wdr.doleta.gov/directives/corr_doc.cfm?DOCN=6455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880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Jackett, Sean M - DWD</dc:creator>
  <cp:keywords/>
  <dc:description/>
  <cp:lastModifiedBy>Jackett, Sean M - DWD</cp:lastModifiedBy>
  <cp:revision>2</cp:revision>
  <dcterms:created xsi:type="dcterms:W3CDTF">2025-03-21T14:09:00Z</dcterms:created>
  <dcterms:modified xsi:type="dcterms:W3CDTF">2025-03-21T14:09:00Z</dcterms:modified>
</cp:coreProperties>
</file>