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DD0B7" w14:textId="77777777" w:rsidR="000A534C" w:rsidRPr="001932F5" w:rsidRDefault="000A534C" w:rsidP="000A534C">
      <w:pPr>
        <w:jc w:val="center"/>
        <w:rPr>
          <w:rFonts w:cs="Arial"/>
          <w:b/>
          <w:sz w:val="28"/>
          <w:szCs w:val="28"/>
        </w:rPr>
      </w:pPr>
      <w:r w:rsidRPr="001932F5">
        <w:rPr>
          <w:rFonts w:cs="Arial"/>
          <w:b/>
          <w:sz w:val="28"/>
          <w:szCs w:val="28"/>
        </w:rPr>
        <w:t>Section B: ONE-STOP CERTIFICATION CHECKLIST – JOB CENTERS</w:t>
      </w:r>
    </w:p>
    <w:p w14:paraId="2D7CBF51" w14:textId="77777777" w:rsidR="000A534C" w:rsidRPr="001932F5" w:rsidRDefault="000A534C" w:rsidP="000A534C">
      <w:pPr>
        <w:jc w:val="center"/>
        <w:rPr>
          <w:rFonts w:cs="Arial"/>
          <w:b/>
          <w:szCs w:val="22"/>
        </w:rPr>
      </w:pPr>
      <w:r w:rsidRPr="001932F5">
        <w:rPr>
          <w:rFonts w:cs="Arial"/>
          <w:b/>
          <w:szCs w:val="22"/>
        </w:rPr>
        <w:t xml:space="preserve">(Complete one for </w:t>
      </w:r>
      <w:r w:rsidRPr="001932F5">
        <w:rPr>
          <w:rFonts w:cs="Arial"/>
          <w:b/>
          <w:szCs w:val="22"/>
          <w:u w:val="single"/>
        </w:rPr>
        <w:t>each</w:t>
      </w:r>
      <w:r w:rsidRPr="001932F5">
        <w:rPr>
          <w:rFonts w:cs="Arial"/>
          <w:b/>
          <w:szCs w:val="22"/>
        </w:rPr>
        <w:t xml:space="preserve"> Job Center that will be in your MOU </w:t>
      </w:r>
    </w:p>
    <w:p w14:paraId="25C4612A" w14:textId="77777777" w:rsidR="000A534C" w:rsidRPr="001932F5" w:rsidRDefault="000A534C" w:rsidP="000A534C">
      <w:pPr>
        <w:jc w:val="center"/>
        <w:rPr>
          <w:rFonts w:cs="Arial"/>
          <w:b/>
          <w:szCs w:val="22"/>
        </w:rPr>
      </w:pPr>
      <w:r w:rsidRPr="001932F5">
        <w:rPr>
          <w:rFonts w:cs="Arial"/>
          <w:b/>
          <w:szCs w:val="22"/>
        </w:rPr>
        <w:t>and/or receive Title I infrastructure funds)</w:t>
      </w:r>
    </w:p>
    <w:p w14:paraId="79D060D2" w14:textId="77777777" w:rsidR="000A534C" w:rsidRPr="001932F5" w:rsidRDefault="000A534C" w:rsidP="000A534C">
      <w:pPr>
        <w:rPr>
          <w:rFonts w:cs="Arial"/>
          <w:b/>
          <w:szCs w:val="22"/>
        </w:rPr>
      </w:pPr>
    </w:p>
    <w:p w14:paraId="4A1F4CF4" w14:textId="77777777" w:rsidR="000A534C" w:rsidRPr="001932F5" w:rsidRDefault="000A534C" w:rsidP="000A534C">
      <w:pPr>
        <w:rPr>
          <w:rFonts w:cs="Arial"/>
        </w:rPr>
      </w:pPr>
      <w:r w:rsidRPr="001932F5">
        <w:rPr>
          <w:rFonts w:cs="Arial"/>
          <w:b/>
          <w:szCs w:val="22"/>
        </w:rPr>
        <w:t xml:space="preserve">Note: </w:t>
      </w:r>
      <w:r w:rsidRPr="001932F5">
        <w:rPr>
          <w:rFonts w:cs="Arial"/>
        </w:rPr>
        <w:t>Please ensure all boxes are checked, dates are included, and required documents are uploaded as necessary.</w:t>
      </w:r>
    </w:p>
    <w:p w14:paraId="2DD7FF70" w14:textId="77777777" w:rsidR="000A534C" w:rsidRPr="001932F5" w:rsidRDefault="000A534C" w:rsidP="000A534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2338"/>
        <w:gridCol w:w="2342"/>
      </w:tblGrid>
      <w:tr w:rsidR="000A534C" w:rsidRPr="001932F5" w14:paraId="102490BB" w14:textId="77777777" w:rsidTr="00F809BF">
        <w:trPr>
          <w:trHeight w:val="576"/>
        </w:trPr>
        <w:tc>
          <w:tcPr>
            <w:tcW w:w="9350" w:type="dxa"/>
            <w:gridSpan w:val="3"/>
            <w:shd w:val="clear" w:color="auto" w:fill="auto"/>
          </w:tcPr>
          <w:p w14:paraId="526F3A83" w14:textId="77777777" w:rsidR="000A534C" w:rsidRPr="001932F5" w:rsidRDefault="000A534C" w:rsidP="00F809BF">
            <w:pPr>
              <w:rPr>
                <w:rFonts w:cs="Arial"/>
              </w:rPr>
            </w:pPr>
            <w:r w:rsidRPr="001932F5">
              <w:rPr>
                <w:rFonts w:cs="Arial"/>
              </w:rPr>
              <w:t>Official Job Center Name:</w:t>
            </w:r>
          </w:p>
        </w:tc>
      </w:tr>
      <w:tr w:rsidR="000A534C" w:rsidRPr="001932F5" w14:paraId="1E1E016F" w14:textId="77777777" w:rsidTr="00F809BF">
        <w:trPr>
          <w:trHeight w:val="576"/>
        </w:trPr>
        <w:tc>
          <w:tcPr>
            <w:tcW w:w="9350" w:type="dxa"/>
            <w:gridSpan w:val="3"/>
            <w:shd w:val="clear" w:color="auto" w:fill="auto"/>
          </w:tcPr>
          <w:p w14:paraId="65D100F1" w14:textId="77777777" w:rsidR="000A534C" w:rsidRPr="001932F5" w:rsidRDefault="000A534C" w:rsidP="00F809BF">
            <w:pPr>
              <w:rPr>
                <w:rFonts w:cs="Arial"/>
              </w:rPr>
            </w:pPr>
            <w:r w:rsidRPr="001932F5">
              <w:rPr>
                <w:rFonts w:cs="Arial"/>
              </w:rPr>
              <w:t>Job Center Name to be displayed on JCW site:</w:t>
            </w:r>
          </w:p>
        </w:tc>
      </w:tr>
      <w:tr w:rsidR="000A534C" w:rsidRPr="001932F5" w14:paraId="3C054D2C" w14:textId="77777777" w:rsidTr="00F809BF">
        <w:trPr>
          <w:trHeight w:val="576"/>
        </w:trPr>
        <w:tc>
          <w:tcPr>
            <w:tcW w:w="4670" w:type="dxa"/>
            <w:shd w:val="clear" w:color="auto" w:fill="auto"/>
          </w:tcPr>
          <w:p w14:paraId="0029B7AD" w14:textId="77777777" w:rsidR="000A534C" w:rsidRPr="001932F5" w:rsidRDefault="000A534C" w:rsidP="00F809BF">
            <w:pPr>
              <w:rPr>
                <w:rFonts w:cs="Arial"/>
              </w:rPr>
            </w:pPr>
            <w:r w:rsidRPr="001932F5">
              <w:rPr>
                <w:rFonts w:cs="Arial"/>
              </w:rPr>
              <w:t xml:space="preserve">Address: </w:t>
            </w:r>
          </w:p>
        </w:tc>
        <w:tc>
          <w:tcPr>
            <w:tcW w:w="2338" w:type="dxa"/>
            <w:shd w:val="clear" w:color="auto" w:fill="auto"/>
          </w:tcPr>
          <w:p w14:paraId="5B780BBD" w14:textId="77777777" w:rsidR="000A534C" w:rsidRPr="001932F5" w:rsidRDefault="000A534C" w:rsidP="00F809BF">
            <w:pPr>
              <w:rPr>
                <w:rFonts w:cs="Arial"/>
              </w:rPr>
            </w:pPr>
            <w:r w:rsidRPr="001932F5">
              <w:rPr>
                <w:rFonts w:cs="Arial"/>
              </w:rPr>
              <w:t xml:space="preserve">City: </w:t>
            </w:r>
          </w:p>
        </w:tc>
        <w:tc>
          <w:tcPr>
            <w:tcW w:w="2342" w:type="dxa"/>
            <w:shd w:val="clear" w:color="auto" w:fill="auto"/>
          </w:tcPr>
          <w:p w14:paraId="27672BBA" w14:textId="77777777" w:rsidR="000A534C" w:rsidRPr="001932F5" w:rsidRDefault="000A534C" w:rsidP="00F809BF">
            <w:pPr>
              <w:rPr>
                <w:rFonts w:cs="Arial"/>
              </w:rPr>
            </w:pPr>
            <w:r w:rsidRPr="001932F5">
              <w:rPr>
                <w:rFonts w:cs="Arial"/>
              </w:rPr>
              <w:t>Zip Code:</w:t>
            </w:r>
          </w:p>
        </w:tc>
      </w:tr>
      <w:tr w:rsidR="000A534C" w:rsidRPr="001932F5" w14:paraId="4E6170B7" w14:textId="77777777" w:rsidTr="00F809BF">
        <w:trPr>
          <w:trHeight w:val="576"/>
        </w:trPr>
        <w:tc>
          <w:tcPr>
            <w:tcW w:w="9350" w:type="dxa"/>
            <w:gridSpan w:val="3"/>
            <w:shd w:val="clear" w:color="auto" w:fill="auto"/>
          </w:tcPr>
          <w:p w14:paraId="326E5937" w14:textId="77777777" w:rsidR="000A534C" w:rsidRPr="001932F5" w:rsidRDefault="000A534C" w:rsidP="00F809BF">
            <w:pPr>
              <w:rPr>
                <w:rFonts w:cs="Arial"/>
              </w:rPr>
            </w:pPr>
            <w:r w:rsidRPr="001932F5">
              <w:rPr>
                <w:rFonts w:cs="Arial"/>
              </w:rPr>
              <w:t>Website:</w:t>
            </w:r>
          </w:p>
        </w:tc>
      </w:tr>
      <w:tr w:rsidR="000A534C" w:rsidRPr="001932F5" w14:paraId="7EA58A11" w14:textId="77777777" w:rsidTr="00F809BF">
        <w:trPr>
          <w:trHeight w:val="576"/>
        </w:trPr>
        <w:tc>
          <w:tcPr>
            <w:tcW w:w="9350" w:type="dxa"/>
            <w:gridSpan w:val="3"/>
            <w:shd w:val="clear" w:color="auto" w:fill="auto"/>
          </w:tcPr>
          <w:p w14:paraId="0B2DFF3D" w14:textId="77777777" w:rsidR="000A534C" w:rsidRPr="001932F5" w:rsidRDefault="000A534C" w:rsidP="00F809BF">
            <w:pPr>
              <w:rPr>
                <w:rFonts w:cs="Arial"/>
              </w:rPr>
            </w:pPr>
            <w:r w:rsidRPr="001932F5">
              <w:rPr>
                <w:rFonts w:cs="Arial"/>
              </w:rPr>
              <w:t>Hours of Operation:</w:t>
            </w:r>
          </w:p>
        </w:tc>
      </w:tr>
      <w:tr w:rsidR="000A534C" w:rsidRPr="001932F5" w14:paraId="5C926354" w14:textId="77777777" w:rsidTr="00F809BF">
        <w:trPr>
          <w:trHeight w:val="576"/>
        </w:trPr>
        <w:tc>
          <w:tcPr>
            <w:tcW w:w="9350" w:type="dxa"/>
            <w:gridSpan w:val="3"/>
            <w:shd w:val="clear" w:color="auto" w:fill="auto"/>
          </w:tcPr>
          <w:p w14:paraId="2FAEB63F" w14:textId="77777777" w:rsidR="000A534C" w:rsidRPr="001932F5" w:rsidRDefault="000A534C" w:rsidP="00F809BF">
            <w:pPr>
              <w:rPr>
                <w:rFonts w:cs="Arial"/>
              </w:rPr>
            </w:pPr>
            <w:r w:rsidRPr="001932F5">
              <w:rPr>
                <w:rFonts w:cs="Arial"/>
              </w:rPr>
              <w:t>Person Who Completed Certification Checklist:</w:t>
            </w:r>
          </w:p>
        </w:tc>
      </w:tr>
    </w:tbl>
    <w:p w14:paraId="76F9828D" w14:textId="77777777" w:rsidR="000A534C" w:rsidRPr="001932F5" w:rsidRDefault="000A534C" w:rsidP="000A534C">
      <w:pPr>
        <w:rPr>
          <w:rFonts w:cs="Arial"/>
        </w:rPr>
      </w:pPr>
    </w:p>
    <w:p w14:paraId="5D1250C9" w14:textId="77777777" w:rsidR="000A534C" w:rsidRPr="001932F5" w:rsidRDefault="000A534C" w:rsidP="000A534C">
      <w:pPr>
        <w:jc w:val="center"/>
        <w:rPr>
          <w:rFonts w:cs="Arial"/>
        </w:rPr>
      </w:pPr>
      <w:sdt>
        <w:sdtPr>
          <w:rPr>
            <w:rFonts w:cs="Arial"/>
          </w:rPr>
          <w:id w:val="-503981668"/>
          <w14:checkbox>
            <w14:checked w14:val="0"/>
            <w14:checkedState w14:val="2612" w14:font="MS Gothic"/>
            <w14:uncheckedState w14:val="2610" w14:font="MS Gothic"/>
          </w14:checkbox>
        </w:sdtPr>
        <w:sdtContent>
          <w:r w:rsidRPr="001932F5">
            <w:rPr>
              <w:rFonts w:ascii="Segoe UI Symbol" w:eastAsia="MS Gothic" w:hAnsi="Segoe UI Symbol" w:cs="Segoe UI Symbol"/>
            </w:rPr>
            <w:t>☐</w:t>
          </w:r>
        </w:sdtContent>
      </w:sdt>
      <w:r w:rsidRPr="001932F5">
        <w:rPr>
          <w:rFonts w:cs="Arial"/>
        </w:rPr>
        <w:t>Comprehensive Site</w:t>
      </w:r>
      <w:r w:rsidRPr="001932F5">
        <w:rPr>
          <w:rFonts w:cs="Arial"/>
        </w:rPr>
        <w:tab/>
      </w:r>
      <w:r w:rsidRPr="001932F5">
        <w:rPr>
          <w:rFonts w:cs="Arial"/>
        </w:rPr>
        <w:tab/>
      </w:r>
      <w:sdt>
        <w:sdtPr>
          <w:rPr>
            <w:rFonts w:cs="Arial"/>
          </w:rPr>
          <w:id w:val="-1931960898"/>
          <w14:checkbox>
            <w14:checked w14:val="0"/>
            <w14:checkedState w14:val="2612" w14:font="MS Gothic"/>
            <w14:uncheckedState w14:val="2610" w14:font="MS Gothic"/>
          </w14:checkbox>
        </w:sdtPr>
        <w:sdtContent>
          <w:r w:rsidRPr="001932F5">
            <w:rPr>
              <w:rFonts w:ascii="Segoe UI Symbol" w:eastAsia="MS Gothic" w:hAnsi="Segoe UI Symbol" w:cs="Segoe UI Symbol"/>
            </w:rPr>
            <w:t>☐</w:t>
          </w:r>
        </w:sdtContent>
      </w:sdt>
      <w:r w:rsidRPr="001932F5">
        <w:rPr>
          <w:rFonts w:cs="Arial"/>
        </w:rPr>
        <w:t>Affiliate Site</w:t>
      </w:r>
      <w:r w:rsidRPr="001932F5">
        <w:rPr>
          <w:rFonts w:cs="Arial"/>
        </w:rPr>
        <w:tab/>
      </w:r>
      <w:r w:rsidRPr="001932F5">
        <w:rPr>
          <w:rFonts w:cs="Arial"/>
        </w:rPr>
        <w:tab/>
      </w:r>
      <w:r w:rsidRPr="001932F5">
        <w:rPr>
          <w:rFonts w:cs="Arial"/>
        </w:rPr>
        <w:tab/>
      </w:r>
    </w:p>
    <w:p w14:paraId="22B208B6" w14:textId="77777777" w:rsidR="000A534C" w:rsidRPr="001932F5" w:rsidRDefault="000A534C" w:rsidP="000A534C">
      <w:pPr>
        <w:rPr>
          <w:rFonts w:cs="Arial"/>
        </w:rPr>
      </w:pPr>
    </w:p>
    <w:p w14:paraId="2304F1DB" w14:textId="77777777" w:rsidR="000A534C" w:rsidRPr="001932F5" w:rsidRDefault="000A534C" w:rsidP="000A534C">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6132"/>
      </w:tblGrid>
      <w:tr w:rsidR="000A534C" w:rsidRPr="001932F5" w14:paraId="314EA77E" w14:textId="77777777" w:rsidTr="00F809BF">
        <w:tc>
          <w:tcPr>
            <w:tcW w:w="5000" w:type="pct"/>
            <w:gridSpan w:val="2"/>
            <w:shd w:val="clear" w:color="auto" w:fill="BFBFBF"/>
          </w:tcPr>
          <w:p w14:paraId="0FBF19D5" w14:textId="77777777" w:rsidR="000A534C" w:rsidRPr="001932F5" w:rsidRDefault="000A534C" w:rsidP="00F809BF">
            <w:pPr>
              <w:ind w:left="841" w:hanging="360"/>
              <w:jc w:val="center"/>
              <w:rPr>
                <w:rFonts w:cs="Arial"/>
                <w:b/>
                <w:szCs w:val="22"/>
              </w:rPr>
            </w:pPr>
            <w:r w:rsidRPr="001932F5">
              <w:rPr>
                <w:rFonts w:cs="Arial"/>
                <w:b/>
                <w:szCs w:val="22"/>
              </w:rPr>
              <w:t>OUTREACH</w:t>
            </w:r>
          </w:p>
        </w:tc>
      </w:tr>
      <w:tr w:rsidR="000A534C" w:rsidRPr="001932F5" w14:paraId="2A8B256C" w14:textId="77777777" w:rsidTr="00F809BF">
        <w:tc>
          <w:tcPr>
            <w:tcW w:w="1721" w:type="pct"/>
            <w:shd w:val="clear" w:color="auto" w:fill="FFFFFF"/>
          </w:tcPr>
          <w:p w14:paraId="317C5F92" w14:textId="77777777" w:rsidR="000A534C" w:rsidRPr="001932F5" w:rsidRDefault="000A534C" w:rsidP="00F809BF">
            <w:pPr>
              <w:ind w:left="90"/>
              <w:rPr>
                <w:rFonts w:cs="Arial"/>
                <w:szCs w:val="22"/>
              </w:rPr>
            </w:pPr>
            <w:r w:rsidRPr="001932F5">
              <w:rPr>
                <w:rFonts w:cs="Arial"/>
                <w:szCs w:val="22"/>
              </w:rPr>
              <w:t>The job center displays the one-stop delivery system common identifier as required (</w:t>
            </w:r>
            <w:hyperlink r:id="rId7" w:history="1">
              <w:r w:rsidRPr="001932F5">
                <w:rPr>
                  <w:rStyle w:val="Hyperlink"/>
                  <w:rFonts w:cs="Arial"/>
                  <w:szCs w:val="22"/>
                </w:rPr>
                <w:t>20 CFR § 678.900</w:t>
              </w:r>
            </w:hyperlink>
            <w:r w:rsidRPr="001932F5">
              <w:rPr>
                <w:rFonts w:cs="Arial"/>
                <w:szCs w:val="22"/>
              </w:rPr>
              <w:t>).</w:t>
            </w:r>
          </w:p>
        </w:tc>
        <w:tc>
          <w:tcPr>
            <w:tcW w:w="3279" w:type="pct"/>
            <w:shd w:val="clear" w:color="auto" w:fill="FFFFFF"/>
          </w:tcPr>
          <w:p w14:paraId="0B6B32DE" w14:textId="77777777" w:rsidR="000A534C" w:rsidRPr="001932F5" w:rsidRDefault="000A534C" w:rsidP="00F809BF">
            <w:pPr>
              <w:ind w:left="894" w:hanging="353"/>
              <w:rPr>
                <w:rFonts w:cs="Arial"/>
                <w:szCs w:val="22"/>
              </w:rPr>
            </w:pPr>
            <w:sdt>
              <w:sdtPr>
                <w:rPr>
                  <w:rFonts w:cs="Arial"/>
                  <w:szCs w:val="22"/>
                </w:rPr>
                <w:id w:val="-1205783007"/>
                <w14:checkbox>
                  <w14:checked w14:val="0"/>
                  <w14:checkedState w14:val="2612" w14:font="MS Gothic"/>
                  <w14:uncheckedState w14:val="2610" w14:font="MS Gothic"/>
                </w14:checkbox>
              </w:sdtPr>
              <w:sdtContent>
                <w:r w:rsidRPr="001932F5">
                  <w:rPr>
                    <w:rFonts w:ascii="Segoe UI Symbol" w:eastAsia="MS Gothic" w:hAnsi="Segoe UI Symbol" w:cs="Segoe UI Symbol"/>
                    <w:szCs w:val="22"/>
                  </w:rPr>
                  <w:t>☐</w:t>
                </w:r>
              </w:sdtContent>
            </w:sdt>
            <w:r w:rsidRPr="001932F5">
              <w:rPr>
                <w:rFonts w:cs="Arial"/>
                <w:szCs w:val="22"/>
              </w:rPr>
              <w:t xml:space="preserve"> The job center signage and outreach materials, and all partner materials reflect the agreed upon "American Job Center" branding, or a plan has been developed to bring signage and outreach materials in compliance with the common identifier requirements. </w:t>
            </w:r>
            <w:r w:rsidRPr="001932F5" w:rsidDel="00134C00">
              <w:rPr>
                <w:rFonts w:cs="Arial"/>
                <w:szCs w:val="22"/>
              </w:rPr>
              <w:t xml:space="preserve"> </w:t>
            </w:r>
          </w:p>
        </w:tc>
      </w:tr>
    </w:tbl>
    <w:p w14:paraId="3727719B" w14:textId="77777777" w:rsidR="000A534C" w:rsidRPr="001932F5" w:rsidRDefault="000A534C" w:rsidP="000A534C">
      <w:pPr>
        <w:rPr>
          <w:rFonts w:cs="Arial"/>
        </w:rPr>
      </w:pPr>
    </w:p>
    <w:p w14:paraId="7F3E2B2F" w14:textId="77777777" w:rsidR="000A534C" w:rsidRPr="001932F5" w:rsidRDefault="000A534C" w:rsidP="000A534C">
      <w:pP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6132"/>
      </w:tblGrid>
      <w:tr w:rsidR="000A534C" w:rsidRPr="001932F5" w14:paraId="4E4B0F0F" w14:textId="77777777" w:rsidTr="00F809BF">
        <w:tc>
          <w:tcPr>
            <w:tcW w:w="5000" w:type="pct"/>
            <w:gridSpan w:val="2"/>
            <w:shd w:val="clear" w:color="auto" w:fill="BFBFBF"/>
          </w:tcPr>
          <w:p w14:paraId="0F0BAF26" w14:textId="77777777" w:rsidR="000A534C" w:rsidRPr="001932F5" w:rsidRDefault="000A534C" w:rsidP="00F809BF">
            <w:pPr>
              <w:ind w:left="841" w:hanging="360"/>
              <w:jc w:val="center"/>
              <w:rPr>
                <w:rFonts w:cs="Arial"/>
                <w:b/>
                <w:szCs w:val="22"/>
              </w:rPr>
            </w:pPr>
            <w:r w:rsidRPr="001932F5">
              <w:rPr>
                <w:rFonts w:cs="Arial"/>
                <w:b/>
                <w:szCs w:val="22"/>
              </w:rPr>
              <w:t>CONTINUOUS IMPROVEMENT</w:t>
            </w:r>
          </w:p>
        </w:tc>
      </w:tr>
      <w:tr w:rsidR="000A534C" w:rsidRPr="001932F5" w14:paraId="4086D5AA" w14:textId="77777777" w:rsidTr="00F809BF">
        <w:tc>
          <w:tcPr>
            <w:tcW w:w="1721" w:type="pct"/>
            <w:shd w:val="clear" w:color="auto" w:fill="FFFFFF"/>
          </w:tcPr>
          <w:p w14:paraId="308D8C84" w14:textId="77777777" w:rsidR="000A534C" w:rsidRPr="001932F5" w:rsidRDefault="000A534C" w:rsidP="00F809BF">
            <w:pPr>
              <w:ind w:left="90"/>
              <w:rPr>
                <w:rFonts w:cs="Arial"/>
                <w:szCs w:val="22"/>
              </w:rPr>
            </w:pPr>
            <w:r w:rsidRPr="001932F5">
              <w:rPr>
                <w:rFonts w:cs="Arial"/>
                <w:szCs w:val="22"/>
              </w:rPr>
              <w:t>The job center has systems in place for collecting and analyzing customer feedback, both from job seekers and businesses, and the information is used to improve service delivery (</w:t>
            </w:r>
            <w:hyperlink r:id="rId8" w:history="1">
              <w:r w:rsidRPr="001932F5">
                <w:rPr>
                  <w:rStyle w:val="Hyperlink"/>
                  <w:rFonts w:cs="Arial"/>
                  <w:szCs w:val="22"/>
                </w:rPr>
                <w:t>20 CFR § 678.800(3)(b)</w:t>
              </w:r>
            </w:hyperlink>
            <w:r w:rsidRPr="001932F5">
              <w:rPr>
                <w:rFonts w:cs="Arial"/>
                <w:szCs w:val="22"/>
              </w:rPr>
              <w:t>).</w:t>
            </w:r>
          </w:p>
        </w:tc>
        <w:tc>
          <w:tcPr>
            <w:tcW w:w="3279" w:type="pct"/>
            <w:shd w:val="clear" w:color="auto" w:fill="FFFFFF"/>
          </w:tcPr>
          <w:p w14:paraId="4154642B" w14:textId="77777777" w:rsidR="000A534C" w:rsidRPr="001932F5" w:rsidRDefault="000A534C" w:rsidP="00F809BF">
            <w:pPr>
              <w:ind w:left="841" w:hanging="360"/>
              <w:rPr>
                <w:rFonts w:cs="Arial"/>
                <w:szCs w:val="22"/>
              </w:rPr>
            </w:pPr>
            <w:sdt>
              <w:sdtPr>
                <w:rPr>
                  <w:rFonts w:cs="Arial"/>
                  <w:szCs w:val="22"/>
                </w:rPr>
                <w:id w:val="1893844992"/>
                <w14:checkbox>
                  <w14:checked w14:val="0"/>
                  <w14:checkedState w14:val="2612" w14:font="MS Gothic"/>
                  <w14:uncheckedState w14:val="2610" w14:font="MS Gothic"/>
                </w14:checkbox>
              </w:sdtPr>
              <w:sdtContent>
                <w:r w:rsidRPr="001932F5">
                  <w:rPr>
                    <w:rFonts w:ascii="Segoe UI Symbol" w:eastAsia="MS Gothic" w:hAnsi="Segoe UI Symbol" w:cs="Segoe UI Symbol"/>
                    <w:szCs w:val="22"/>
                  </w:rPr>
                  <w:t>☐</w:t>
                </w:r>
              </w:sdtContent>
            </w:sdt>
            <w:r w:rsidRPr="001932F5" w:rsidDel="000476FD">
              <w:rPr>
                <w:rFonts w:cs="Arial"/>
                <w:szCs w:val="22"/>
              </w:rPr>
              <w:t xml:space="preserve"> </w:t>
            </w:r>
            <w:r w:rsidRPr="001932F5">
              <w:rPr>
                <w:rFonts w:cs="Arial"/>
                <w:szCs w:val="22"/>
              </w:rPr>
              <w:t>The job center uses customer satisfaction surveys for participants and businesses to receive feedback on items such as customer access to services, satisfaction with provided services, timeliness of services provided, friendliness and knowledge of staff, and suggestions for improvement.</w:t>
            </w:r>
          </w:p>
          <w:p w14:paraId="5D9392A5" w14:textId="77777777" w:rsidR="000A534C" w:rsidRPr="001932F5" w:rsidRDefault="000A534C" w:rsidP="00F809BF">
            <w:pPr>
              <w:ind w:left="841" w:hanging="360"/>
              <w:rPr>
                <w:rFonts w:cs="Arial"/>
                <w:szCs w:val="22"/>
              </w:rPr>
            </w:pPr>
          </w:p>
          <w:p w14:paraId="016DB9A8" w14:textId="77777777" w:rsidR="000A534C" w:rsidRPr="001932F5" w:rsidRDefault="000A534C" w:rsidP="00F809BF">
            <w:pPr>
              <w:ind w:left="1080" w:hanging="269"/>
              <w:rPr>
                <w:rFonts w:cs="Arial"/>
                <w:szCs w:val="22"/>
              </w:rPr>
            </w:pPr>
            <w:r w:rsidRPr="001932F5">
              <w:rPr>
                <w:rFonts w:cs="Arial"/>
                <w:szCs w:val="22"/>
              </w:rPr>
              <w:t>Describe the following:</w:t>
            </w:r>
          </w:p>
          <w:p w14:paraId="69782337" w14:textId="77777777" w:rsidR="000A534C" w:rsidRPr="001932F5" w:rsidRDefault="000A534C" w:rsidP="000A534C">
            <w:pPr>
              <w:pStyle w:val="ListParagraph"/>
              <w:numPr>
                <w:ilvl w:val="0"/>
                <w:numId w:val="9"/>
              </w:numPr>
              <w:ind w:left="1171"/>
              <w:rPr>
                <w:rFonts w:cs="Arial"/>
                <w:szCs w:val="22"/>
              </w:rPr>
            </w:pPr>
            <w:r w:rsidRPr="001932F5">
              <w:rPr>
                <w:rFonts w:cs="Arial"/>
                <w:szCs w:val="22"/>
              </w:rPr>
              <w:t>To whom are the surveys given?</w:t>
            </w:r>
          </w:p>
          <w:p w14:paraId="40EBF63C" w14:textId="77777777" w:rsidR="000A534C" w:rsidRPr="001932F5" w:rsidRDefault="000A534C" w:rsidP="00F809BF">
            <w:pPr>
              <w:rPr>
                <w:rFonts w:cs="Arial"/>
                <w:szCs w:val="22"/>
              </w:rPr>
            </w:pPr>
          </w:p>
          <w:p w14:paraId="37522766" w14:textId="77777777" w:rsidR="000A534C" w:rsidRPr="001932F5" w:rsidRDefault="000A534C" w:rsidP="000A534C">
            <w:pPr>
              <w:pStyle w:val="ListParagraph"/>
              <w:numPr>
                <w:ilvl w:val="0"/>
                <w:numId w:val="9"/>
              </w:numPr>
              <w:ind w:left="1171"/>
              <w:rPr>
                <w:rFonts w:cs="Arial"/>
                <w:szCs w:val="22"/>
              </w:rPr>
            </w:pPr>
            <w:r w:rsidRPr="001932F5">
              <w:rPr>
                <w:rFonts w:cs="Arial"/>
                <w:szCs w:val="22"/>
              </w:rPr>
              <w:t>How frequently are the surveys conducted? (provide dates during the last certification period)</w:t>
            </w:r>
          </w:p>
          <w:p w14:paraId="65BE5875" w14:textId="77777777" w:rsidR="000A534C" w:rsidRPr="001932F5" w:rsidRDefault="000A534C" w:rsidP="00F809BF">
            <w:pPr>
              <w:rPr>
                <w:rFonts w:cs="Arial"/>
                <w:szCs w:val="22"/>
              </w:rPr>
            </w:pPr>
          </w:p>
          <w:p w14:paraId="525469A1" w14:textId="77777777" w:rsidR="000A534C" w:rsidRPr="001932F5" w:rsidRDefault="000A534C" w:rsidP="000A534C">
            <w:pPr>
              <w:pStyle w:val="ListParagraph"/>
              <w:numPr>
                <w:ilvl w:val="0"/>
                <w:numId w:val="9"/>
              </w:numPr>
              <w:ind w:left="1171"/>
              <w:rPr>
                <w:rFonts w:cs="Arial"/>
                <w:szCs w:val="22"/>
              </w:rPr>
            </w:pPr>
            <w:r w:rsidRPr="001932F5">
              <w:rPr>
                <w:rFonts w:cs="Arial"/>
                <w:szCs w:val="22"/>
              </w:rPr>
              <w:lastRenderedPageBreak/>
              <w:t>Through what methods are the surveys conducted?</w:t>
            </w:r>
          </w:p>
          <w:p w14:paraId="0B651943" w14:textId="77777777" w:rsidR="000A534C" w:rsidRPr="001932F5" w:rsidRDefault="000A534C" w:rsidP="00F809BF">
            <w:pPr>
              <w:ind w:left="541"/>
              <w:rPr>
                <w:rFonts w:cs="Arial"/>
                <w:szCs w:val="22"/>
              </w:rPr>
            </w:pPr>
            <w:r w:rsidRPr="001932F5">
              <w:rPr>
                <w:rFonts w:cs="Arial"/>
                <w:szCs w:val="22"/>
              </w:rPr>
              <w:t xml:space="preserve"> </w:t>
            </w:r>
          </w:p>
        </w:tc>
      </w:tr>
    </w:tbl>
    <w:p w14:paraId="0FBFA8B0" w14:textId="77777777" w:rsidR="000A534C" w:rsidRPr="001932F5" w:rsidRDefault="000A534C" w:rsidP="000A534C">
      <w:pPr>
        <w:rPr>
          <w:rFonts w:cs="Arial"/>
        </w:rPr>
      </w:pPr>
    </w:p>
    <w:p w14:paraId="46B717D1" w14:textId="77777777" w:rsidR="000A534C" w:rsidRPr="001932F5" w:rsidRDefault="000A534C" w:rsidP="000A534C">
      <w:pPr>
        <w:rPr>
          <w:rFonts w:cs="Arial"/>
        </w:rPr>
      </w:pPr>
    </w:p>
    <w:p w14:paraId="79198962" w14:textId="77777777" w:rsidR="000A534C" w:rsidRPr="001932F5" w:rsidRDefault="000A534C" w:rsidP="000A534C">
      <w:pPr>
        <w:rPr>
          <w:rFonts w:cs="Arial"/>
        </w:rPr>
      </w:pPr>
    </w:p>
    <w:p w14:paraId="63B87A59" w14:textId="77777777" w:rsidR="000A534C" w:rsidRPr="001932F5" w:rsidRDefault="000A534C" w:rsidP="000A534C">
      <w:pPr>
        <w:rPr>
          <w:rFonts w:cs="Arial"/>
        </w:rPr>
      </w:pPr>
    </w:p>
    <w:tbl>
      <w:tblPr>
        <w:tblStyle w:val="TableGrid"/>
        <w:tblW w:w="5000" w:type="pct"/>
        <w:tblLook w:val="04A0" w:firstRow="1" w:lastRow="0" w:firstColumn="1" w:lastColumn="0" w:noHBand="0" w:noVBand="1"/>
      </w:tblPr>
      <w:tblGrid>
        <w:gridCol w:w="3218"/>
        <w:gridCol w:w="6132"/>
      </w:tblGrid>
      <w:tr w:rsidR="000A534C" w:rsidRPr="001932F5" w14:paraId="5BF3D465" w14:textId="77777777" w:rsidTr="00F809BF">
        <w:tc>
          <w:tcPr>
            <w:tcW w:w="5000" w:type="pct"/>
            <w:gridSpan w:val="2"/>
            <w:shd w:val="clear" w:color="auto" w:fill="BFBFBF" w:themeFill="background1" w:themeFillShade="BF"/>
          </w:tcPr>
          <w:p w14:paraId="373A8B03" w14:textId="77777777" w:rsidR="000A534C" w:rsidRPr="001932F5" w:rsidRDefault="000A534C" w:rsidP="00F809BF">
            <w:pPr>
              <w:ind w:left="841" w:hanging="360"/>
              <w:jc w:val="center"/>
              <w:rPr>
                <w:rFonts w:cs="Arial"/>
                <w:b/>
                <w:szCs w:val="22"/>
              </w:rPr>
            </w:pPr>
            <w:r w:rsidRPr="001932F5">
              <w:rPr>
                <w:rFonts w:cs="Arial"/>
                <w:b/>
                <w:szCs w:val="22"/>
              </w:rPr>
              <w:t>PHYSICAL AND PROGRAMMATIC ACCESSIBILITY</w:t>
            </w:r>
          </w:p>
        </w:tc>
      </w:tr>
      <w:tr w:rsidR="000A534C" w:rsidRPr="001932F5" w14:paraId="4A129933" w14:textId="77777777" w:rsidTr="00F809BF">
        <w:trPr>
          <w:trHeight w:val="998"/>
        </w:trPr>
        <w:tc>
          <w:tcPr>
            <w:tcW w:w="1721" w:type="pct"/>
          </w:tcPr>
          <w:p w14:paraId="34280C85" w14:textId="77777777" w:rsidR="000A534C" w:rsidRPr="001932F5" w:rsidRDefault="000A534C" w:rsidP="00F809BF">
            <w:pPr>
              <w:ind w:left="90"/>
              <w:rPr>
                <w:rFonts w:cs="Arial"/>
                <w:szCs w:val="22"/>
              </w:rPr>
            </w:pPr>
            <w:r w:rsidRPr="001932F5">
              <w:rPr>
                <w:rFonts w:cs="Arial"/>
                <w:szCs w:val="22"/>
              </w:rPr>
              <w:t xml:space="preserve">The job center layout supports a culture of inclusiveness. </w:t>
            </w:r>
          </w:p>
          <w:p w14:paraId="7F751E62" w14:textId="77777777" w:rsidR="000A534C" w:rsidRPr="001932F5" w:rsidRDefault="000A534C" w:rsidP="00F809BF">
            <w:pPr>
              <w:ind w:left="90"/>
              <w:rPr>
                <w:rFonts w:cs="Arial"/>
                <w:szCs w:val="22"/>
              </w:rPr>
            </w:pPr>
          </w:p>
          <w:p w14:paraId="4B1B8E29" w14:textId="77777777" w:rsidR="000A534C" w:rsidRPr="001932F5" w:rsidRDefault="000A534C" w:rsidP="000A534C">
            <w:pPr>
              <w:pStyle w:val="ListParagraph"/>
              <w:numPr>
                <w:ilvl w:val="0"/>
                <w:numId w:val="10"/>
              </w:numPr>
              <w:rPr>
                <w:rStyle w:val="Hyperlink"/>
                <w:rFonts w:cs="Arial"/>
                <w:szCs w:val="22"/>
              </w:rPr>
            </w:pPr>
            <w:hyperlink r:id="rId9" w:history="1">
              <w:r w:rsidRPr="001932F5">
                <w:rPr>
                  <w:rStyle w:val="Hyperlink"/>
                  <w:rFonts w:cs="Arial"/>
                  <w:szCs w:val="22"/>
                </w:rPr>
                <w:t>WIOA Section 188</w:t>
              </w:r>
            </w:hyperlink>
          </w:p>
          <w:p w14:paraId="7B299EC5" w14:textId="77777777" w:rsidR="000A534C" w:rsidRPr="001932F5" w:rsidRDefault="000A534C" w:rsidP="000A534C">
            <w:pPr>
              <w:pStyle w:val="ListParagraph"/>
              <w:numPr>
                <w:ilvl w:val="0"/>
                <w:numId w:val="10"/>
              </w:numPr>
              <w:rPr>
                <w:rStyle w:val="Hyperlink"/>
                <w:rFonts w:cs="Arial"/>
                <w:szCs w:val="22"/>
              </w:rPr>
            </w:pPr>
            <w:hyperlink r:id="rId10" w:history="1">
              <w:r w:rsidRPr="001932F5">
                <w:rPr>
                  <w:rStyle w:val="Hyperlink"/>
                  <w:rFonts w:cs="Arial"/>
                  <w:szCs w:val="22"/>
                </w:rPr>
                <w:t>29 CFR part 38</w:t>
              </w:r>
            </w:hyperlink>
          </w:p>
          <w:p w14:paraId="06BCF0A5" w14:textId="77777777" w:rsidR="000A534C" w:rsidRPr="001932F5" w:rsidRDefault="000A534C" w:rsidP="000A534C">
            <w:pPr>
              <w:pStyle w:val="ListParagraph"/>
              <w:numPr>
                <w:ilvl w:val="0"/>
                <w:numId w:val="10"/>
              </w:numPr>
              <w:rPr>
                <w:rStyle w:val="Hyperlink"/>
                <w:rFonts w:cs="Arial"/>
                <w:szCs w:val="22"/>
              </w:rPr>
            </w:pPr>
            <w:hyperlink r:id="rId11" w:anchor="element1" w:history="1">
              <w:r w:rsidRPr="001932F5">
                <w:rPr>
                  <w:rStyle w:val="Hyperlink"/>
                  <w:rFonts w:cs="Arial"/>
                  <w:szCs w:val="22"/>
                </w:rPr>
                <w:t>WIA Section 188 Disability Checklist</w:t>
              </w:r>
            </w:hyperlink>
          </w:p>
          <w:p w14:paraId="19688DD6" w14:textId="77777777" w:rsidR="000A534C" w:rsidRPr="001932F5" w:rsidRDefault="000A534C" w:rsidP="000A534C">
            <w:pPr>
              <w:pStyle w:val="ListParagraph"/>
              <w:numPr>
                <w:ilvl w:val="1"/>
                <w:numId w:val="10"/>
              </w:numPr>
              <w:ind w:left="431"/>
              <w:rPr>
                <w:rStyle w:val="Hyperlink"/>
                <w:rFonts w:cs="Arial"/>
                <w:szCs w:val="22"/>
              </w:rPr>
            </w:pPr>
            <w:hyperlink r:id="rId12" w:history="1">
              <w:r w:rsidRPr="001932F5">
                <w:rPr>
                  <w:rStyle w:val="Hyperlink"/>
                  <w:rFonts w:cs="Arial"/>
                  <w:szCs w:val="22"/>
                </w:rPr>
                <w:t>Section 504</w:t>
              </w:r>
            </w:hyperlink>
          </w:p>
          <w:p w14:paraId="5B15FE71" w14:textId="77777777" w:rsidR="000A534C" w:rsidRPr="001932F5" w:rsidRDefault="000A534C" w:rsidP="000A534C">
            <w:pPr>
              <w:pStyle w:val="ListParagraph"/>
              <w:numPr>
                <w:ilvl w:val="1"/>
                <w:numId w:val="10"/>
              </w:numPr>
              <w:ind w:left="791"/>
              <w:rPr>
                <w:rStyle w:val="Hyperlink"/>
                <w:rFonts w:cs="Arial"/>
                <w:szCs w:val="22"/>
              </w:rPr>
            </w:pPr>
            <w:hyperlink r:id="rId13" w:history="1">
              <w:r w:rsidRPr="001932F5">
                <w:rPr>
                  <w:rStyle w:val="Hyperlink"/>
                  <w:rFonts w:cs="Arial"/>
                  <w:szCs w:val="22"/>
                </w:rPr>
                <w:t>ADA Full Checklist</w:t>
              </w:r>
            </w:hyperlink>
          </w:p>
          <w:p w14:paraId="75CF1BA0" w14:textId="77777777" w:rsidR="000A534C" w:rsidRPr="001932F5" w:rsidRDefault="000A534C" w:rsidP="000A534C">
            <w:pPr>
              <w:pStyle w:val="ListParagraph"/>
              <w:numPr>
                <w:ilvl w:val="1"/>
                <w:numId w:val="10"/>
              </w:numPr>
              <w:ind w:left="791"/>
              <w:rPr>
                <w:rFonts w:cs="Arial"/>
                <w:szCs w:val="22"/>
              </w:rPr>
            </w:pPr>
            <w:hyperlink r:id="rId14" w:history="1">
              <w:r w:rsidRPr="001932F5">
                <w:rPr>
                  <w:rStyle w:val="Hyperlink"/>
                  <w:rFonts w:cs="Arial"/>
                  <w:szCs w:val="22"/>
                </w:rPr>
                <w:t>20 CFR § 678.800</w:t>
              </w:r>
            </w:hyperlink>
          </w:p>
          <w:p w14:paraId="2563BC84" w14:textId="77777777" w:rsidR="000A534C" w:rsidRPr="001932F5" w:rsidRDefault="000A534C" w:rsidP="00F809BF">
            <w:pPr>
              <w:ind w:left="90"/>
              <w:rPr>
                <w:rFonts w:cs="Arial"/>
                <w:szCs w:val="22"/>
              </w:rPr>
            </w:pPr>
          </w:p>
        </w:tc>
        <w:tc>
          <w:tcPr>
            <w:tcW w:w="3279" w:type="pct"/>
          </w:tcPr>
          <w:p w14:paraId="7E43E34C" w14:textId="77777777" w:rsidR="000A534C" w:rsidRPr="001932F5" w:rsidRDefault="000A534C" w:rsidP="00F809BF">
            <w:pPr>
              <w:ind w:left="841" w:hanging="360"/>
              <w:rPr>
                <w:rFonts w:cs="Arial"/>
                <w:szCs w:val="22"/>
              </w:rPr>
            </w:pPr>
            <w:sdt>
              <w:sdtPr>
                <w:rPr>
                  <w:rFonts w:cs="Arial"/>
                  <w:szCs w:val="22"/>
                </w:rPr>
                <w:id w:val="1825932347"/>
                <w14:checkbox>
                  <w14:checked w14:val="0"/>
                  <w14:checkedState w14:val="2612" w14:font="MS Gothic"/>
                  <w14:uncheckedState w14:val="2610" w14:font="MS Gothic"/>
                </w14:checkbox>
              </w:sdtPr>
              <w:sdtContent>
                <w:r w:rsidRPr="001932F5">
                  <w:rPr>
                    <w:rFonts w:ascii="Segoe UI Symbol" w:eastAsia="MS Gothic" w:hAnsi="Segoe UI Symbol" w:cs="Segoe UI Symbol"/>
                    <w:szCs w:val="22"/>
                  </w:rPr>
                  <w:t>☐</w:t>
                </w:r>
              </w:sdtContent>
            </w:sdt>
            <w:r w:rsidRPr="001932F5">
              <w:rPr>
                <w:rFonts w:cs="Arial"/>
                <w:szCs w:val="22"/>
              </w:rPr>
              <w:t xml:space="preserve"> Inspections, audits, or reviews of the job center using each of the following guidelines have been conducted within the appropriate timeframes.</w:t>
            </w:r>
          </w:p>
          <w:p w14:paraId="0D73E887" w14:textId="77777777" w:rsidR="000A534C" w:rsidRPr="001932F5" w:rsidRDefault="000A534C" w:rsidP="00F809BF">
            <w:pPr>
              <w:ind w:left="1171" w:hanging="330"/>
              <w:rPr>
                <w:rFonts w:cs="Arial"/>
                <w:szCs w:val="22"/>
              </w:rPr>
            </w:pPr>
            <w:sdt>
              <w:sdtPr>
                <w:rPr>
                  <w:rFonts w:cs="Arial"/>
                  <w:szCs w:val="22"/>
                </w:rPr>
                <w:id w:val="407422174"/>
                <w14:checkbox>
                  <w14:checked w14:val="0"/>
                  <w14:checkedState w14:val="2612" w14:font="MS Gothic"/>
                  <w14:uncheckedState w14:val="2610" w14:font="MS Gothic"/>
                </w14:checkbox>
              </w:sdtPr>
              <w:sdtContent>
                <w:r w:rsidRPr="001932F5">
                  <w:rPr>
                    <w:rFonts w:ascii="Segoe UI Symbol" w:eastAsia="MS Gothic" w:hAnsi="Segoe UI Symbol" w:cs="Segoe UI Symbol"/>
                    <w:szCs w:val="22"/>
                  </w:rPr>
                  <w:t>☐</w:t>
                </w:r>
              </w:sdtContent>
            </w:sdt>
            <w:r w:rsidRPr="001932F5">
              <w:rPr>
                <w:rFonts w:cs="Arial"/>
                <w:szCs w:val="22"/>
              </w:rPr>
              <w:t xml:space="preserve"> </w:t>
            </w:r>
            <w:hyperlink r:id="rId15" w:history="1">
              <w:r w:rsidRPr="001932F5">
                <w:rPr>
                  <w:rStyle w:val="Hyperlink"/>
                  <w:rFonts w:cs="Arial"/>
                  <w:szCs w:val="22"/>
                </w:rPr>
                <w:t>ADA Accessibility Checklist</w:t>
              </w:r>
            </w:hyperlink>
            <w:r w:rsidRPr="001932F5">
              <w:rPr>
                <w:rFonts w:cs="Arial"/>
                <w:szCs w:val="22"/>
              </w:rPr>
              <w:t xml:space="preserve"> (every 3 years) - </w:t>
            </w:r>
            <w:hyperlink r:id="rId16" w:history="1">
              <w:r w:rsidRPr="001932F5">
                <w:rPr>
                  <w:rStyle w:val="Hyperlink"/>
                  <w:rFonts w:cs="Arial"/>
                  <w:szCs w:val="22"/>
                </w:rPr>
                <w:t>20 CFR § 678.800</w:t>
              </w:r>
            </w:hyperlink>
            <w:r w:rsidRPr="001932F5">
              <w:rPr>
                <w:rFonts w:cs="Arial"/>
                <w:szCs w:val="22"/>
              </w:rPr>
              <w:br/>
              <w:t>Completed on: _________</w:t>
            </w:r>
          </w:p>
          <w:p w14:paraId="32AC37B8" w14:textId="77777777" w:rsidR="000A534C" w:rsidRPr="001932F5" w:rsidRDefault="000A534C" w:rsidP="00F809BF">
            <w:pPr>
              <w:ind w:left="1201" w:hanging="360"/>
              <w:rPr>
                <w:rFonts w:cs="Arial"/>
                <w:szCs w:val="22"/>
              </w:rPr>
            </w:pPr>
            <w:sdt>
              <w:sdtPr>
                <w:rPr>
                  <w:rFonts w:cs="Arial"/>
                  <w:szCs w:val="22"/>
                </w:rPr>
                <w:id w:val="-437988259"/>
                <w14:checkbox>
                  <w14:checked w14:val="0"/>
                  <w14:checkedState w14:val="2612" w14:font="MS Gothic"/>
                  <w14:uncheckedState w14:val="2610" w14:font="MS Gothic"/>
                </w14:checkbox>
              </w:sdtPr>
              <w:sdtContent>
                <w:r w:rsidRPr="001932F5">
                  <w:rPr>
                    <w:rFonts w:ascii="Segoe UI Symbol" w:eastAsia="MS Gothic" w:hAnsi="Segoe UI Symbol" w:cs="Segoe UI Symbol"/>
                    <w:szCs w:val="22"/>
                  </w:rPr>
                  <w:t>☐</w:t>
                </w:r>
              </w:sdtContent>
            </w:sdt>
            <w:r w:rsidRPr="001932F5">
              <w:rPr>
                <w:rFonts w:cs="Arial"/>
                <w:szCs w:val="22"/>
              </w:rPr>
              <w:t xml:space="preserve"> </w:t>
            </w:r>
            <w:hyperlink r:id="rId17" w:anchor="element1" w:history="1">
              <w:r w:rsidRPr="001932F5">
                <w:rPr>
                  <w:rStyle w:val="Hyperlink"/>
                  <w:rFonts w:cs="Arial"/>
                  <w:szCs w:val="22"/>
                </w:rPr>
                <w:t>WIA Section 188 Disability Checklist</w:t>
              </w:r>
            </w:hyperlink>
            <w:r w:rsidRPr="001932F5">
              <w:rPr>
                <w:rStyle w:val="Hyperlink"/>
                <w:rFonts w:cs="Arial"/>
                <w:szCs w:val="22"/>
              </w:rPr>
              <w:t xml:space="preserve"> </w:t>
            </w:r>
            <w:r w:rsidRPr="001932F5">
              <w:rPr>
                <w:rFonts w:cs="Arial"/>
                <w:szCs w:val="22"/>
              </w:rPr>
              <w:t>(annual).</w:t>
            </w:r>
            <w:r w:rsidRPr="001932F5">
              <w:rPr>
                <w:rFonts w:cs="Arial"/>
              </w:rPr>
              <w:t xml:space="preserve"> </w:t>
            </w:r>
            <w:r w:rsidRPr="001932F5">
              <w:rPr>
                <w:rFonts w:cs="Arial"/>
                <w:szCs w:val="22"/>
              </w:rPr>
              <w:t xml:space="preserve">Boards are encouraged to utilize the </w:t>
            </w:r>
            <w:hyperlink r:id="rId18" w:history="1">
              <w:r w:rsidRPr="001932F5">
                <w:rPr>
                  <w:rStyle w:val="Hyperlink"/>
                  <w:rFonts w:cs="Arial"/>
                  <w:szCs w:val="22"/>
                </w:rPr>
                <w:t>DWD-DET Desk Review Survey Tool</w:t>
              </w:r>
            </w:hyperlink>
            <w:r w:rsidRPr="001932F5">
              <w:rPr>
                <w:rFonts w:cs="Arial"/>
                <w:szCs w:val="22"/>
              </w:rPr>
              <w:t>,</w:t>
            </w:r>
            <w:r w:rsidRPr="001932F5">
              <w:rPr>
                <w:rStyle w:val="Hyperlink"/>
                <w:rFonts w:cs="Arial"/>
                <w:color w:val="000000" w:themeColor="text1"/>
              </w:rPr>
              <w:t xml:space="preserve"> Part III </w:t>
            </w:r>
            <w:hyperlink r:id="rId19" w:history="1">
              <w:r w:rsidRPr="001932F5">
                <w:rPr>
                  <w:rStyle w:val="Hyperlink"/>
                  <w:rFonts w:cs="Arial"/>
                  <w:color w:val="000000" w:themeColor="text1"/>
                </w:rPr>
                <w:t>Civil</w:t>
              </w:r>
            </w:hyperlink>
            <w:r w:rsidRPr="001932F5">
              <w:rPr>
                <w:rStyle w:val="Hyperlink"/>
                <w:rFonts w:cs="Arial"/>
                <w:color w:val="000000" w:themeColor="text1"/>
              </w:rPr>
              <w:t xml:space="preserve"> Rights and Equal Opportunity Section.</w:t>
            </w:r>
            <w:r w:rsidRPr="001932F5">
              <w:rPr>
                <w:rFonts w:cs="Arial"/>
                <w:color w:val="000000" w:themeColor="text1"/>
                <w:szCs w:val="22"/>
              </w:rPr>
              <w:br/>
              <w:t>Completed on: ________</w:t>
            </w:r>
          </w:p>
          <w:p w14:paraId="13E25BEC" w14:textId="77777777" w:rsidR="000A534C" w:rsidRPr="001932F5" w:rsidRDefault="000A534C" w:rsidP="00F809BF">
            <w:pPr>
              <w:ind w:left="1080" w:hanging="360"/>
              <w:rPr>
                <w:rFonts w:cs="Arial"/>
                <w:szCs w:val="22"/>
              </w:rPr>
            </w:pPr>
            <w:r w:rsidRPr="001932F5">
              <w:rPr>
                <w:rFonts w:cs="Arial"/>
                <w:szCs w:val="22"/>
              </w:rPr>
              <w:t xml:space="preserve">  </w:t>
            </w:r>
          </w:p>
          <w:p w14:paraId="6DED2A8C" w14:textId="77777777" w:rsidR="000A534C" w:rsidRPr="001932F5" w:rsidRDefault="000A534C" w:rsidP="00F809BF">
            <w:pPr>
              <w:ind w:left="841" w:hanging="360"/>
              <w:rPr>
                <w:rFonts w:cs="Arial"/>
                <w:szCs w:val="22"/>
              </w:rPr>
            </w:pPr>
            <w:sdt>
              <w:sdtPr>
                <w:rPr>
                  <w:rFonts w:cs="Arial"/>
                  <w:szCs w:val="22"/>
                </w:rPr>
                <w:id w:val="-1514062046"/>
                <w14:checkbox>
                  <w14:checked w14:val="0"/>
                  <w14:checkedState w14:val="2612" w14:font="MS Gothic"/>
                  <w14:uncheckedState w14:val="2610" w14:font="MS Gothic"/>
                </w14:checkbox>
              </w:sdtPr>
              <w:sdtContent>
                <w:r w:rsidRPr="001932F5">
                  <w:rPr>
                    <w:rFonts w:ascii="Segoe UI Symbol" w:eastAsia="MS Gothic" w:hAnsi="Segoe UI Symbol" w:cs="Segoe UI Symbol"/>
                    <w:szCs w:val="22"/>
                  </w:rPr>
                  <w:t>☐</w:t>
                </w:r>
              </w:sdtContent>
            </w:sdt>
            <w:r w:rsidRPr="001932F5">
              <w:rPr>
                <w:rFonts w:cs="Arial"/>
                <w:szCs w:val="22"/>
              </w:rPr>
              <w:t xml:space="preserve"> Program services, to the maximum extent possible, are provided/made available outside regular this job center's business hours to accommodate customers' work, childcare, and/or transportation needs </w:t>
            </w:r>
            <w:r w:rsidRPr="001932F5">
              <w:rPr>
                <w:rFonts w:cs="Arial"/>
              </w:rPr>
              <w:t xml:space="preserve">- </w:t>
            </w:r>
            <w:hyperlink r:id="rId20" w:history="1">
              <w:r w:rsidRPr="001932F5">
                <w:rPr>
                  <w:rStyle w:val="Hyperlink"/>
                  <w:rFonts w:cs="Arial"/>
                  <w:szCs w:val="22"/>
                </w:rPr>
                <w:t>20 CFR § 678.800</w:t>
              </w:r>
            </w:hyperlink>
            <w:r w:rsidRPr="001932F5">
              <w:rPr>
                <w:rStyle w:val="Hyperlink"/>
                <w:rFonts w:cs="Arial"/>
                <w:szCs w:val="22"/>
              </w:rPr>
              <w:t>.</w:t>
            </w:r>
          </w:p>
          <w:p w14:paraId="3E863771" w14:textId="77777777" w:rsidR="000A534C" w:rsidRPr="001932F5" w:rsidRDefault="000A534C" w:rsidP="00F809BF">
            <w:pPr>
              <w:ind w:left="841" w:hanging="360"/>
              <w:rPr>
                <w:rFonts w:cs="Arial"/>
                <w:szCs w:val="22"/>
              </w:rPr>
            </w:pPr>
          </w:p>
          <w:p w14:paraId="3E09CA2F" w14:textId="77777777" w:rsidR="000A534C" w:rsidRPr="001932F5" w:rsidRDefault="000A534C" w:rsidP="00F809BF">
            <w:pPr>
              <w:pStyle w:val="ListParagraph"/>
              <w:numPr>
                <w:ilvl w:val="0"/>
                <w:numId w:val="11"/>
              </w:numPr>
              <w:ind w:left="1524"/>
              <w:rPr>
                <w:rFonts w:cs="Arial"/>
                <w:szCs w:val="22"/>
              </w:rPr>
            </w:pPr>
            <w:r w:rsidRPr="001932F5">
              <w:rPr>
                <w:rFonts w:cs="Arial"/>
                <w:szCs w:val="22"/>
              </w:rPr>
              <w:t xml:space="preserve"> Attach, describe and/or list non-traditional service provision activities at this Job Center.</w:t>
            </w:r>
          </w:p>
          <w:p w14:paraId="189E48A4" w14:textId="77777777" w:rsidR="000A534C" w:rsidRPr="001932F5" w:rsidRDefault="000A534C" w:rsidP="00F809BF">
            <w:pPr>
              <w:rPr>
                <w:rFonts w:cs="Arial"/>
                <w:szCs w:val="22"/>
              </w:rPr>
            </w:pPr>
          </w:p>
          <w:p w14:paraId="0B556DB5" w14:textId="77777777" w:rsidR="000A534C" w:rsidRPr="001932F5" w:rsidRDefault="000A534C" w:rsidP="00F809BF">
            <w:pPr>
              <w:ind w:left="841" w:hanging="360"/>
              <w:rPr>
                <w:rFonts w:cs="Arial"/>
                <w:szCs w:val="22"/>
              </w:rPr>
            </w:pPr>
            <w:sdt>
              <w:sdtPr>
                <w:rPr>
                  <w:rFonts w:cs="Arial"/>
                  <w:szCs w:val="22"/>
                </w:rPr>
                <w:id w:val="-1481311946"/>
                <w14:checkbox>
                  <w14:checked w14:val="0"/>
                  <w14:checkedState w14:val="2612" w14:font="MS Gothic"/>
                  <w14:uncheckedState w14:val="2610" w14:font="MS Gothic"/>
                </w14:checkbox>
              </w:sdtPr>
              <w:sdtContent>
                <w:r w:rsidRPr="001932F5">
                  <w:rPr>
                    <w:rFonts w:ascii="Segoe UI Symbol" w:eastAsia="MS Gothic" w:hAnsi="Segoe UI Symbol" w:cs="Segoe UI Symbol"/>
                    <w:szCs w:val="22"/>
                  </w:rPr>
                  <w:t>☐</w:t>
                </w:r>
              </w:sdtContent>
            </w:sdt>
            <w:r w:rsidRPr="001932F5">
              <w:rPr>
                <w:rFonts w:cs="Arial"/>
                <w:szCs w:val="22"/>
              </w:rPr>
              <w:t xml:space="preserve"> Yes   </w:t>
            </w:r>
            <w:sdt>
              <w:sdtPr>
                <w:rPr>
                  <w:rFonts w:cs="Arial"/>
                  <w:szCs w:val="22"/>
                </w:rPr>
                <w:id w:val="1183624604"/>
                <w14:checkbox>
                  <w14:checked w14:val="0"/>
                  <w14:checkedState w14:val="2612" w14:font="MS Gothic"/>
                  <w14:uncheckedState w14:val="2610" w14:font="MS Gothic"/>
                </w14:checkbox>
              </w:sdtPr>
              <w:sdtContent>
                <w:r w:rsidRPr="001932F5">
                  <w:rPr>
                    <w:rFonts w:ascii="Segoe UI Symbol" w:eastAsia="MS Gothic" w:hAnsi="Segoe UI Symbol" w:cs="Segoe UI Symbol"/>
                    <w:szCs w:val="22"/>
                  </w:rPr>
                  <w:t>☐</w:t>
                </w:r>
              </w:sdtContent>
            </w:sdt>
            <w:r w:rsidRPr="001932F5">
              <w:rPr>
                <w:rFonts w:cs="Arial"/>
                <w:szCs w:val="22"/>
              </w:rPr>
              <w:t xml:space="preserve"> No      All elements are compliant.</w:t>
            </w:r>
          </w:p>
          <w:p w14:paraId="675E8015" w14:textId="77777777" w:rsidR="000A534C" w:rsidRPr="001932F5" w:rsidRDefault="000A534C" w:rsidP="00F809BF">
            <w:pPr>
              <w:ind w:left="841" w:hanging="360"/>
              <w:rPr>
                <w:rFonts w:cs="Arial"/>
                <w:szCs w:val="22"/>
              </w:rPr>
            </w:pPr>
          </w:p>
          <w:p w14:paraId="2F64A2D6" w14:textId="77777777" w:rsidR="000A534C" w:rsidRPr="001932F5" w:rsidRDefault="000A534C" w:rsidP="00F809BF">
            <w:pPr>
              <w:ind w:left="841" w:hanging="360"/>
              <w:rPr>
                <w:rFonts w:cs="Arial"/>
                <w:b/>
                <w:bCs/>
                <w:szCs w:val="22"/>
              </w:rPr>
            </w:pPr>
            <w:r w:rsidRPr="001932F5">
              <w:rPr>
                <w:rFonts w:cs="Arial"/>
                <w:b/>
                <w:bCs/>
                <w:szCs w:val="22"/>
              </w:rPr>
              <w:t>If no,</w:t>
            </w:r>
          </w:p>
          <w:p w14:paraId="42C7B339" w14:textId="77777777" w:rsidR="000A534C" w:rsidRPr="001932F5" w:rsidRDefault="000A534C" w:rsidP="00F809BF">
            <w:pPr>
              <w:rPr>
                <w:rFonts w:cs="Arial"/>
                <w:szCs w:val="22"/>
              </w:rPr>
            </w:pPr>
          </w:p>
          <w:p w14:paraId="0233767D" w14:textId="77777777" w:rsidR="000A534C" w:rsidRPr="001932F5" w:rsidRDefault="000A534C" w:rsidP="00F809BF">
            <w:pPr>
              <w:ind w:left="1434" w:hanging="360"/>
              <w:rPr>
                <w:rFonts w:cs="Arial"/>
                <w:szCs w:val="22"/>
              </w:rPr>
            </w:pPr>
            <w:sdt>
              <w:sdtPr>
                <w:rPr>
                  <w:rFonts w:cs="Arial"/>
                  <w:szCs w:val="22"/>
                </w:rPr>
                <w:id w:val="1788924824"/>
                <w14:checkbox>
                  <w14:checked w14:val="0"/>
                  <w14:checkedState w14:val="2612" w14:font="MS Gothic"/>
                  <w14:uncheckedState w14:val="2610" w14:font="MS Gothic"/>
                </w14:checkbox>
              </w:sdtPr>
              <w:sdtContent>
                <w:r w:rsidRPr="001932F5">
                  <w:rPr>
                    <w:rFonts w:ascii="Segoe UI Symbol" w:eastAsia="MS Gothic" w:hAnsi="Segoe UI Symbol" w:cs="Segoe UI Symbol"/>
                    <w:szCs w:val="22"/>
                  </w:rPr>
                  <w:t>☐</w:t>
                </w:r>
              </w:sdtContent>
            </w:sdt>
            <w:r w:rsidRPr="001932F5">
              <w:rPr>
                <w:rFonts w:cs="Arial"/>
                <w:szCs w:val="22"/>
              </w:rPr>
              <w:t xml:space="preserve"> A procedure is in place that ensures equal access. </w:t>
            </w:r>
          </w:p>
          <w:p w14:paraId="0B5558A7" w14:textId="77777777" w:rsidR="000A534C" w:rsidRPr="001932F5" w:rsidRDefault="000A534C" w:rsidP="00F809BF">
            <w:pPr>
              <w:ind w:left="1800" w:hanging="360"/>
              <w:rPr>
                <w:rFonts w:cs="Arial"/>
                <w:szCs w:val="22"/>
              </w:rPr>
            </w:pPr>
            <w:r w:rsidRPr="001932F5">
              <w:rPr>
                <w:rFonts w:cs="Arial"/>
                <w:szCs w:val="22"/>
              </w:rPr>
              <w:br/>
              <w:t>a. Attach those procedures.</w:t>
            </w:r>
          </w:p>
          <w:p w14:paraId="6436BDD5" w14:textId="77777777" w:rsidR="000A534C" w:rsidRPr="001932F5" w:rsidRDefault="000A534C" w:rsidP="00F809BF">
            <w:pPr>
              <w:ind w:left="1561" w:hanging="360"/>
              <w:rPr>
                <w:rFonts w:cs="Arial"/>
                <w:szCs w:val="22"/>
              </w:rPr>
            </w:pPr>
            <w:r w:rsidRPr="001932F5">
              <w:rPr>
                <w:rFonts w:cs="Arial"/>
                <w:szCs w:val="22"/>
              </w:rPr>
              <w:t xml:space="preserve">                                </w:t>
            </w:r>
          </w:p>
          <w:p w14:paraId="231D89EF" w14:textId="77777777" w:rsidR="000A534C" w:rsidRPr="001932F5" w:rsidRDefault="000A534C" w:rsidP="00F809BF">
            <w:pPr>
              <w:ind w:left="1434" w:hanging="360"/>
              <w:rPr>
                <w:rFonts w:cs="Arial"/>
                <w:szCs w:val="22"/>
              </w:rPr>
            </w:pPr>
            <w:sdt>
              <w:sdtPr>
                <w:rPr>
                  <w:rFonts w:cs="Arial"/>
                  <w:szCs w:val="22"/>
                </w:rPr>
                <w:id w:val="1034383165"/>
                <w14:checkbox>
                  <w14:checked w14:val="0"/>
                  <w14:checkedState w14:val="2612" w14:font="MS Gothic"/>
                  <w14:uncheckedState w14:val="2610" w14:font="MS Gothic"/>
                </w14:checkbox>
              </w:sdtPr>
              <w:sdtContent>
                <w:r w:rsidRPr="001932F5">
                  <w:rPr>
                    <w:rFonts w:ascii="Segoe UI Symbol" w:eastAsia="MS Gothic" w:hAnsi="Segoe UI Symbol" w:cs="Segoe UI Symbol"/>
                    <w:szCs w:val="22"/>
                  </w:rPr>
                  <w:t>☐</w:t>
                </w:r>
              </w:sdtContent>
            </w:sdt>
            <w:r w:rsidRPr="001932F5">
              <w:rPr>
                <w:rFonts w:cs="Arial"/>
                <w:szCs w:val="22"/>
              </w:rPr>
              <w:t xml:space="preserve"> A corrective action plan has been developed that includes barriers identified, the cost to bring each element into compliance, and dates by when all areas will be compliant. This plan will be reviewed during the monitoring cycle.</w:t>
            </w:r>
          </w:p>
          <w:p w14:paraId="3F416027" w14:textId="77777777" w:rsidR="000A534C" w:rsidRPr="001932F5" w:rsidRDefault="000A534C" w:rsidP="00F809BF">
            <w:pPr>
              <w:rPr>
                <w:rFonts w:cs="Arial"/>
                <w:szCs w:val="22"/>
              </w:rPr>
            </w:pPr>
          </w:p>
        </w:tc>
      </w:tr>
    </w:tbl>
    <w:p w14:paraId="468C1BFC" w14:textId="77777777" w:rsidR="000A534C" w:rsidRPr="001932F5" w:rsidRDefault="000A534C" w:rsidP="000A534C">
      <w:pPr>
        <w:jc w:val="center"/>
        <w:rPr>
          <w:rFonts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6132"/>
      </w:tblGrid>
      <w:tr w:rsidR="000A534C" w:rsidRPr="001932F5" w14:paraId="76DFB91A" w14:textId="77777777" w:rsidTr="00F809BF">
        <w:tc>
          <w:tcPr>
            <w:tcW w:w="5000" w:type="pct"/>
            <w:gridSpan w:val="2"/>
            <w:shd w:val="clear" w:color="auto" w:fill="BFBFBF"/>
          </w:tcPr>
          <w:p w14:paraId="081A5FF4" w14:textId="77777777" w:rsidR="000A534C" w:rsidRPr="001932F5" w:rsidRDefault="000A534C" w:rsidP="00F809BF">
            <w:pPr>
              <w:ind w:left="841" w:hanging="360"/>
              <w:jc w:val="center"/>
              <w:rPr>
                <w:rFonts w:cs="Arial"/>
                <w:b/>
                <w:szCs w:val="22"/>
              </w:rPr>
            </w:pPr>
            <w:r w:rsidRPr="001932F5">
              <w:rPr>
                <w:rFonts w:cs="Arial"/>
                <w:b/>
                <w:szCs w:val="22"/>
              </w:rPr>
              <w:t>COMPREHENSIVE JOB CENTERS</w:t>
            </w:r>
            <w:r>
              <w:rPr>
                <w:rFonts w:cs="Arial"/>
                <w:b/>
                <w:szCs w:val="22"/>
              </w:rPr>
              <w:t xml:space="preserve"> (if applicable)</w:t>
            </w:r>
          </w:p>
        </w:tc>
      </w:tr>
      <w:tr w:rsidR="000A534C" w:rsidRPr="001932F5" w14:paraId="1919D938" w14:textId="77777777" w:rsidTr="00F809BF">
        <w:tc>
          <w:tcPr>
            <w:tcW w:w="1721" w:type="pct"/>
            <w:shd w:val="clear" w:color="auto" w:fill="FFFFFF"/>
          </w:tcPr>
          <w:p w14:paraId="7FCD13C0" w14:textId="77777777" w:rsidR="000A534C" w:rsidRPr="001932F5" w:rsidRDefault="000A534C" w:rsidP="00F809BF">
            <w:pPr>
              <w:ind w:left="90"/>
              <w:rPr>
                <w:rFonts w:cs="Arial"/>
                <w:szCs w:val="22"/>
              </w:rPr>
            </w:pPr>
            <w:r w:rsidRPr="001932F5">
              <w:rPr>
                <w:rFonts w:cs="Arial"/>
                <w:szCs w:val="22"/>
              </w:rPr>
              <w:t xml:space="preserve">At least one WIOA Title I funded staff person must be present when the one-stop center is open for operations </w:t>
            </w:r>
            <w:bookmarkStart w:id="0" w:name="_Hlk193199649"/>
            <w:r>
              <w:rPr>
                <w:rFonts w:cs="Arial"/>
                <w:szCs w:val="22"/>
              </w:rPr>
              <w:t>(</w:t>
            </w:r>
            <w:hyperlink r:id="rId21" w:history="1">
              <w:r w:rsidRPr="000B1B27">
                <w:rPr>
                  <w:rStyle w:val="Hyperlink"/>
                  <w:rFonts w:cs="Arial"/>
                  <w:szCs w:val="22"/>
                </w:rPr>
                <w:t>20 CFR 678.305</w:t>
              </w:r>
            </w:hyperlink>
            <w:r w:rsidRPr="001932F5">
              <w:rPr>
                <w:rFonts w:cs="Arial"/>
                <w:szCs w:val="22"/>
              </w:rPr>
              <w:t>).</w:t>
            </w:r>
            <w:bookmarkEnd w:id="0"/>
          </w:p>
        </w:tc>
        <w:tc>
          <w:tcPr>
            <w:tcW w:w="3279" w:type="pct"/>
            <w:shd w:val="clear" w:color="auto" w:fill="FFFFFF"/>
          </w:tcPr>
          <w:p w14:paraId="797BAFF2" w14:textId="77777777" w:rsidR="000A534C" w:rsidRPr="001932F5" w:rsidRDefault="000A534C" w:rsidP="00F809BF">
            <w:pPr>
              <w:ind w:left="894" w:hanging="353"/>
              <w:rPr>
                <w:rFonts w:cs="Arial"/>
                <w:szCs w:val="22"/>
              </w:rPr>
            </w:pPr>
            <w:sdt>
              <w:sdtPr>
                <w:rPr>
                  <w:rFonts w:cs="Arial"/>
                  <w:szCs w:val="22"/>
                </w:rPr>
                <w:id w:val="-1629927072"/>
                <w14:checkbox>
                  <w14:checked w14:val="0"/>
                  <w14:checkedState w14:val="2612" w14:font="MS Gothic"/>
                  <w14:uncheckedState w14:val="2610" w14:font="MS Gothic"/>
                </w14:checkbox>
              </w:sdtPr>
              <w:sdtContent>
                <w:r w:rsidRPr="001932F5">
                  <w:rPr>
                    <w:rFonts w:ascii="Segoe UI Symbol" w:eastAsia="MS Gothic" w:hAnsi="Segoe UI Symbol" w:cs="Segoe UI Symbol"/>
                    <w:szCs w:val="22"/>
                  </w:rPr>
                  <w:t>☐</w:t>
                </w:r>
              </w:sdtContent>
            </w:sdt>
            <w:r w:rsidRPr="001932F5">
              <w:rPr>
                <w:rFonts w:cs="Arial"/>
                <w:szCs w:val="22"/>
              </w:rPr>
              <w:t xml:space="preserve"> Title I-funded staff person is present when one-stop center is open from one of the following partners: WIOA Adult Program, Dislocated Worker Program, </w:t>
            </w:r>
            <w:r>
              <w:rPr>
                <w:rFonts w:cs="Arial"/>
                <w:szCs w:val="22"/>
              </w:rPr>
              <w:t>or</w:t>
            </w:r>
            <w:r w:rsidRPr="001932F5">
              <w:rPr>
                <w:rFonts w:cs="Arial"/>
                <w:szCs w:val="22"/>
              </w:rPr>
              <w:t xml:space="preserve"> Youth Program, Job Corps, </w:t>
            </w:r>
            <w:proofErr w:type="spellStart"/>
            <w:r w:rsidRPr="001932F5">
              <w:rPr>
                <w:rFonts w:cs="Arial"/>
                <w:szCs w:val="22"/>
              </w:rPr>
              <w:t>YouthBuild</w:t>
            </w:r>
            <w:proofErr w:type="spellEnd"/>
            <w:r w:rsidRPr="001932F5">
              <w:rPr>
                <w:rFonts w:cs="Arial"/>
                <w:szCs w:val="22"/>
              </w:rPr>
              <w:t xml:space="preserve">, Native American Programs, </w:t>
            </w:r>
            <w:r>
              <w:rPr>
                <w:rFonts w:cs="Arial"/>
                <w:szCs w:val="22"/>
              </w:rPr>
              <w:t>or</w:t>
            </w:r>
            <w:r w:rsidRPr="001932F5">
              <w:rPr>
                <w:rFonts w:cs="Arial"/>
                <w:szCs w:val="22"/>
              </w:rPr>
              <w:t xml:space="preserve"> National Farmworker Jobs Program (NFJP).</w:t>
            </w:r>
            <w:r w:rsidRPr="001932F5" w:rsidDel="00134C00">
              <w:rPr>
                <w:rFonts w:cs="Arial"/>
                <w:szCs w:val="22"/>
              </w:rPr>
              <w:t xml:space="preserve"> </w:t>
            </w:r>
          </w:p>
        </w:tc>
      </w:tr>
      <w:tr w:rsidR="000A534C" w:rsidRPr="001932F5" w14:paraId="04170EC2" w14:textId="77777777" w:rsidTr="00F809BF">
        <w:tc>
          <w:tcPr>
            <w:tcW w:w="1721" w:type="pct"/>
            <w:shd w:val="clear" w:color="auto" w:fill="FFFFFF"/>
          </w:tcPr>
          <w:p w14:paraId="0FAEE807" w14:textId="77777777" w:rsidR="000A534C" w:rsidRPr="001932F5" w:rsidRDefault="000A534C" w:rsidP="00F809BF">
            <w:pPr>
              <w:ind w:left="90"/>
              <w:rPr>
                <w:rFonts w:cs="Arial"/>
                <w:szCs w:val="22"/>
              </w:rPr>
            </w:pPr>
            <w:r w:rsidRPr="001932F5">
              <w:rPr>
                <w:rFonts w:cs="Arial"/>
                <w:szCs w:val="22"/>
              </w:rPr>
              <w:lastRenderedPageBreak/>
              <w:t>Meaningful access to all required partners/programs is provided.</w:t>
            </w:r>
          </w:p>
        </w:tc>
        <w:tc>
          <w:tcPr>
            <w:tcW w:w="3279" w:type="pct"/>
            <w:shd w:val="clear" w:color="auto" w:fill="FFFFFF"/>
          </w:tcPr>
          <w:p w14:paraId="44080E3D" w14:textId="77777777" w:rsidR="000A534C" w:rsidRPr="001932F5" w:rsidRDefault="000A534C" w:rsidP="00F809BF">
            <w:pPr>
              <w:ind w:left="894" w:hanging="353"/>
              <w:rPr>
                <w:rFonts w:cs="Arial"/>
                <w:szCs w:val="22"/>
              </w:rPr>
            </w:pPr>
            <w:sdt>
              <w:sdtPr>
                <w:rPr>
                  <w:rFonts w:cs="Arial"/>
                  <w:szCs w:val="22"/>
                </w:rPr>
                <w:id w:val="1945026685"/>
                <w14:checkbox>
                  <w14:checked w14:val="0"/>
                  <w14:checkedState w14:val="2612" w14:font="MS Gothic"/>
                  <w14:uncheckedState w14:val="2610" w14:font="MS Gothic"/>
                </w14:checkbox>
              </w:sdtPr>
              <w:sdtContent>
                <w:r w:rsidRPr="001932F5">
                  <w:rPr>
                    <w:rFonts w:ascii="Segoe UI Symbol" w:eastAsia="MS Gothic" w:hAnsi="Segoe UI Symbol" w:cs="Segoe UI Symbol"/>
                    <w:szCs w:val="22"/>
                  </w:rPr>
                  <w:t>☐</w:t>
                </w:r>
              </w:sdtContent>
            </w:sdt>
            <w:r w:rsidRPr="001932F5">
              <w:rPr>
                <w:rFonts w:cs="Arial"/>
                <w:szCs w:val="22"/>
              </w:rPr>
              <w:t xml:space="preserve"> Access to all required partners/programs is provide through onsite staff, trained staff from a different partner program, or direct linkage to off-site partner program staff.</w:t>
            </w:r>
          </w:p>
        </w:tc>
      </w:tr>
    </w:tbl>
    <w:p w14:paraId="5469175C" w14:textId="77777777" w:rsidR="002221EC" w:rsidRPr="001932F5" w:rsidRDefault="002221EC" w:rsidP="002221EC">
      <w:pPr>
        <w:jc w:val="center"/>
        <w:rPr>
          <w:rFonts w:cs="Arial"/>
          <w:b/>
          <w:sz w:val="28"/>
          <w:szCs w:val="28"/>
        </w:rPr>
      </w:pPr>
      <w:r w:rsidRPr="001932F5">
        <w:rPr>
          <w:rFonts w:cs="Arial"/>
          <w:b/>
          <w:sz w:val="28"/>
          <w:szCs w:val="28"/>
        </w:rPr>
        <w:t xml:space="preserve"> </w:t>
      </w:r>
    </w:p>
    <w:p w14:paraId="578AC554" w14:textId="687E85AE" w:rsidR="00357662" w:rsidRPr="002221EC" w:rsidRDefault="00357662" w:rsidP="002221EC">
      <w:pPr>
        <w:rPr>
          <w:rFonts w:cs="Arial"/>
          <w:b/>
          <w:sz w:val="28"/>
          <w:szCs w:val="28"/>
        </w:rPr>
      </w:pPr>
    </w:p>
    <w:sectPr w:rsidR="00357662" w:rsidRPr="002221E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3481" w14:textId="77777777" w:rsidR="007B31C3" w:rsidRDefault="007B31C3" w:rsidP="007B31C3">
      <w:r>
        <w:separator/>
      </w:r>
    </w:p>
  </w:endnote>
  <w:endnote w:type="continuationSeparator" w:id="0">
    <w:p w14:paraId="13796A8A" w14:textId="77777777" w:rsidR="007B31C3" w:rsidRDefault="007B31C3" w:rsidP="007B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535341"/>
      <w:docPartObj>
        <w:docPartGallery w:val="Page Numbers (Bottom of Page)"/>
        <w:docPartUnique/>
      </w:docPartObj>
    </w:sdtPr>
    <w:sdtEndPr>
      <w:rPr>
        <w:noProof/>
      </w:rPr>
    </w:sdtEndPr>
    <w:sdtContent>
      <w:p w14:paraId="59DA3C13" w14:textId="5FA5E787" w:rsidR="007B31C3" w:rsidRDefault="007D2C1F" w:rsidP="007D2C1F">
        <w:pPr>
          <w:pStyle w:val="Footer"/>
          <w:ind w:firstLine="2160"/>
          <w:jc w:val="right"/>
        </w:pPr>
        <w:r>
          <w:t xml:space="preserve">           </w:t>
        </w:r>
        <w:r w:rsidRPr="00C25621">
          <w:rPr>
            <w:rFonts w:eastAsia="Times New Roman" w:cs="Arial"/>
            <w:szCs w:val="22"/>
          </w:rPr>
          <w:t>DWD is an Equal Opportunity Employe</w:t>
        </w:r>
        <w:r>
          <w:rPr>
            <w:rFonts w:eastAsia="Times New Roman" w:cs="Arial"/>
            <w:szCs w:val="22"/>
          </w:rPr>
          <w:t xml:space="preserve">r                                         </w:t>
        </w:r>
        <w:r w:rsidR="007B31C3">
          <w:rPr>
            <w:rFonts w:eastAsia="Times New Roman" w:cs="Arial"/>
            <w:szCs w:val="22"/>
          </w:rPr>
          <w:tab/>
        </w:r>
        <w:r w:rsidR="007B31C3">
          <w:fldChar w:fldCharType="begin"/>
        </w:r>
        <w:r w:rsidR="007B31C3">
          <w:instrText xml:space="preserve"> PAGE   \* MERGEFORMAT </w:instrText>
        </w:r>
        <w:r w:rsidR="007B31C3">
          <w:fldChar w:fldCharType="separate"/>
        </w:r>
        <w:r w:rsidR="007B31C3">
          <w:rPr>
            <w:noProof/>
          </w:rPr>
          <w:t>2</w:t>
        </w:r>
        <w:r w:rsidR="007B31C3">
          <w:rPr>
            <w:noProof/>
          </w:rPr>
          <w:fldChar w:fldCharType="end"/>
        </w:r>
      </w:p>
    </w:sdtContent>
  </w:sdt>
  <w:p w14:paraId="6CE453F9" w14:textId="0740BE89" w:rsidR="007B31C3" w:rsidRDefault="007B31C3" w:rsidP="007B31C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0B2D" w14:textId="77777777" w:rsidR="007B31C3" w:rsidRDefault="007B31C3" w:rsidP="007B31C3">
      <w:r>
        <w:separator/>
      </w:r>
    </w:p>
  </w:footnote>
  <w:footnote w:type="continuationSeparator" w:id="0">
    <w:p w14:paraId="2A4E68E1" w14:textId="77777777" w:rsidR="007B31C3" w:rsidRDefault="007B31C3" w:rsidP="007B3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882"/>
    <w:multiLevelType w:val="hybridMultilevel"/>
    <w:tmpl w:val="5C8848D0"/>
    <w:lvl w:ilvl="0" w:tplc="04090019">
      <w:start w:val="1"/>
      <w:numFmt w:val="lowerLetter"/>
      <w:lvlText w:val="%1."/>
      <w:lvlJc w:val="left"/>
      <w:pPr>
        <w:ind w:left="1201" w:hanging="360"/>
      </w:pPr>
    </w:lvl>
    <w:lvl w:ilvl="1" w:tplc="04090019" w:tentative="1">
      <w:start w:val="1"/>
      <w:numFmt w:val="lowerLetter"/>
      <w:lvlText w:val="%2."/>
      <w:lvlJc w:val="left"/>
      <w:pPr>
        <w:ind w:left="1921" w:hanging="360"/>
      </w:pPr>
    </w:lvl>
    <w:lvl w:ilvl="2" w:tplc="0409001B" w:tentative="1">
      <w:start w:val="1"/>
      <w:numFmt w:val="lowerRoman"/>
      <w:lvlText w:val="%3."/>
      <w:lvlJc w:val="right"/>
      <w:pPr>
        <w:ind w:left="2641" w:hanging="180"/>
      </w:pPr>
    </w:lvl>
    <w:lvl w:ilvl="3" w:tplc="0409000F" w:tentative="1">
      <w:start w:val="1"/>
      <w:numFmt w:val="decimal"/>
      <w:lvlText w:val="%4."/>
      <w:lvlJc w:val="left"/>
      <w:pPr>
        <w:ind w:left="3361" w:hanging="360"/>
      </w:pPr>
    </w:lvl>
    <w:lvl w:ilvl="4" w:tplc="04090019" w:tentative="1">
      <w:start w:val="1"/>
      <w:numFmt w:val="lowerLetter"/>
      <w:lvlText w:val="%5."/>
      <w:lvlJc w:val="left"/>
      <w:pPr>
        <w:ind w:left="4081" w:hanging="360"/>
      </w:pPr>
    </w:lvl>
    <w:lvl w:ilvl="5" w:tplc="0409001B" w:tentative="1">
      <w:start w:val="1"/>
      <w:numFmt w:val="lowerRoman"/>
      <w:lvlText w:val="%6."/>
      <w:lvlJc w:val="right"/>
      <w:pPr>
        <w:ind w:left="4801" w:hanging="180"/>
      </w:pPr>
    </w:lvl>
    <w:lvl w:ilvl="6" w:tplc="0409000F" w:tentative="1">
      <w:start w:val="1"/>
      <w:numFmt w:val="decimal"/>
      <w:lvlText w:val="%7."/>
      <w:lvlJc w:val="left"/>
      <w:pPr>
        <w:ind w:left="5521" w:hanging="360"/>
      </w:pPr>
    </w:lvl>
    <w:lvl w:ilvl="7" w:tplc="04090019" w:tentative="1">
      <w:start w:val="1"/>
      <w:numFmt w:val="lowerLetter"/>
      <w:lvlText w:val="%8."/>
      <w:lvlJc w:val="left"/>
      <w:pPr>
        <w:ind w:left="6241" w:hanging="360"/>
      </w:pPr>
    </w:lvl>
    <w:lvl w:ilvl="8" w:tplc="0409001B" w:tentative="1">
      <w:start w:val="1"/>
      <w:numFmt w:val="lowerRoman"/>
      <w:lvlText w:val="%9."/>
      <w:lvlJc w:val="right"/>
      <w:pPr>
        <w:ind w:left="6961" w:hanging="180"/>
      </w:pPr>
    </w:lvl>
  </w:abstractNum>
  <w:abstractNum w:abstractNumId="1" w15:restartNumberingAfterBreak="0">
    <w:nsid w:val="090714C0"/>
    <w:multiLevelType w:val="hybridMultilevel"/>
    <w:tmpl w:val="28383A6C"/>
    <w:lvl w:ilvl="0" w:tplc="3F0E6A0E">
      <w:start w:val="1"/>
      <w:numFmt w:val="lowerLetter"/>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2" w15:restartNumberingAfterBreak="0">
    <w:nsid w:val="11FE7AEE"/>
    <w:multiLevelType w:val="hybridMultilevel"/>
    <w:tmpl w:val="9E2C678A"/>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2070" w:hanging="360"/>
      </w:pPr>
      <w:rPr>
        <w:rFonts w:ascii="Symbol" w:hAnsi="Symbol"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822239A"/>
    <w:multiLevelType w:val="hybridMultilevel"/>
    <w:tmpl w:val="4B2660D0"/>
    <w:lvl w:ilvl="0" w:tplc="3A3223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A1F746D"/>
    <w:multiLevelType w:val="hybridMultilevel"/>
    <w:tmpl w:val="0F8CC130"/>
    <w:lvl w:ilvl="0" w:tplc="C05E70D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D75681"/>
    <w:multiLevelType w:val="hybridMultilevel"/>
    <w:tmpl w:val="2BA019BC"/>
    <w:lvl w:ilvl="0" w:tplc="D730D03C">
      <w:start w:val="1"/>
      <w:numFmt w:val="lowerLetter"/>
      <w:lvlText w:val="%1."/>
      <w:lvlJc w:val="left"/>
      <w:pPr>
        <w:ind w:left="841" w:hanging="360"/>
      </w:pPr>
      <w:rPr>
        <w:rFonts w:cs="Times New Roman" w:hint="default"/>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6" w15:restartNumberingAfterBreak="0">
    <w:nsid w:val="3F636D7F"/>
    <w:multiLevelType w:val="hybridMultilevel"/>
    <w:tmpl w:val="71C8A20A"/>
    <w:lvl w:ilvl="0" w:tplc="04090019">
      <w:start w:val="1"/>
      <w:numFmt w:val="lowerLetter"/>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7" w15:restartNumberingAfterBreak="0">
    <w:nsid w:val="462779EC"/>
    <w:multiLevelType w:val="hybridMultilevel"/>
    <w:tmpl w:val="6A1ACA96"/>
    <w:lvl w:ilvl="0" w:tplc="04090019">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8" w15:restartNumberingAfterBreak="0">
    <w:nsid w:val="4EFB3CDB"/>
    <w:multiLevelType w:val="hybridMultilevel"/>
    <w:tmpl w:val="34CE2090"/>
    <w:lvl w:ilvl="0" w:tplc="25C8C3B2">
      <w:start w:val="1"/>
      <w:numFmt w:val="lowerLetter"/>
      <w:lvlText w:val="%1."/>
      <w:lvlJc w:val="left"/>
      <w:pPr>
        <w:ind w:left="1254" w:hanging="360"/>
      </w:pPr>
      <w:rPr>
        <w:rFonts w:hint="default"/>
      </w:r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9" w15:restartNumberingAfterBreak="0">
    <w:nsid w:val="5B29106B"/>
    <w:multiLevelType w:val="hybridMultilevel"/>
    <w:tmpl w:val="19A8AC72"/>
    <w:lvl w:ilvl="0" w:tplc="0E924A92">
      <w:start w:val="1"/>
      <w:numFmt w:val="lowerLetter"/>
      <w:lvlText w:val="%1."/>
      <w:lvlJc w:val="left"/>
      <w:pPr>
        <w:ind w:left="1524" w:hanging="360"/>
      </w:pPr>
      <w:rPr>
        <w:rFonts w:cs="Calibri"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10" w15:restartNumberingAfterBreak="0">
    <w:nsid w:val="6B015AA4"/>
    <w:multiLevelType w:val="hybridMultilevel"/>
    <w:tmpl w:val="71C8A20A"/>
    <w:lvl w:ilvl="0" w:tplc="FFFFFFFF">
      <w:start w:val="1"/>
      <w:numFmt w:val="lowerLetter"/>
      <w:lvlText w:val="%1."/>
      <w:lvlJc w:val="left"/>
      <w:pPr>
        <w:ind w:left="1524" w:hanging="360"/>
      </w:pPr>
    </w:lvl>
    <w:lvl w:ilvl="1" w:tplc="FFFFFFFF" w:tentative="1">
      <w:start w:val="1"/>
      <w:numFmt w:val="lowerLetter"/>
      <w:lvlText w:val="%2."/>
      <w:lvlJc w:val="left"/>
      <w:pPr>
        <w:ind w:left="2244" w:hanging="360"/>
      </w:pPr>
    </w:lvl>
    <w:lvl w:ilvl="2" w:tplc="FFFFFFFF" w:tentative="1">
      <w:start w:val="1"/>
      <w:numFmt w:val="lowerRoman"/>
      <w:lvlText w:val="%3."/>
      <w:lvlJc w:val="right"/>
      <w:pPr>
        <w:ind w:left="2964" w:hanging="180"/>
      </w:pPr>
    </w:lvl>
    <w:lvl w:ilvl="3" w:tplc="FFFFFFFF" w:tentative="1">
      <w:start w:val="1"/>
      <w:numFmt w:val="decimal"/>
      <w:lvlText w:val="%4."/>
      <w:lvlJc w:val="left"/>
      <w:pPr>
        <w:ind w:left="3684" w:hanging="360"/>
      </w:pPr>
    </w:lvl>
    <w:lvl w:ilvl="4" w:tplc="FFFFFFFF" w:tentative="1">
      <w:start w:val="1"/>
      <w:numFmt w:val="lowerLetter"/>
      <w:lvlText w:val="%5."/>
      <w:lvlJc w:val="left"/>
      <w:pPr>
        <w:ind w:left="4404" w:hanging="360"/>
      </w:pPr>
    </w:lvl>
    <w:lvl w:ilvl="5" w:tplc="FFFFFFFF" w:tentative="1">
      <w:start w:val="1"/>
      <w:numFmt w:val="lowerRoman"/>
      <w:lvlText w:val="%6."/>
      <w:lvlJc w:val="right"/>
      <w:pPr>
        <w:ind w:left="5124" w:hanging="180"/>
      </w:pPr>
    </w:lvl>
    <w:lvl w:ilvl="6" w:tplc="FFFFFFFF" w:tentative="1">
      <w:start w:val="1"/>
      <w:numFmt w:val="decimal"/>
      <w:lvlText w:val="%7."/>
      <w:lvlJc w:val="left"/>
      <w:pPr>
        <w:ind w:left="5844" w:hanging="360"/>
      </w:pPr>
    </w:lvl>
    <w:lvl w:ilvl="7" w:tplc="FFFFFFFF" w:tentative="1">
      <w:start w:val="1"/>
      <w:numFmt w:val="lowerLetter"/>
      <w:lvlText w:val="%8."/>
      <w:lvlJc w:val="left"/>
      <w:pPr>
        <w:ind w:left="6564" w:hanging="360"/>
      </w:pPr>
    </w:lvl>
    <w:lvl w:ilvl="8" w:tplc="FFFFFFFF" w:tentative="1">
      <w:start w:val="1"/>
      <w:numFmt w:val="lowerRoman"/>
      <w:lvlText w:val="%9."/>
      <w:lvlJc w:val="right"/>
      <w:pPr>
        <w:ind w:left="7284" w:hanging="180"/>
      </w:pPr>
    </w:lvl>
  </w:abstractNum>
  <w:num w:numId="1" w16cid:durableId="1531870467">
    <w:abstractNumId w:val="3"/>
  </w:num>
  <w:num w:numId="2" w16cid:durableId="1441997714">
    <w:abstractNumId w:val="1"/>
  </w:num>
  <w:num w:numId="3" w16cid:durableId="1773352078">
    <w:abstractNumId w:val="8"/>
  </w:num>
  <w:num w:numId="4" w16cid:durableId="113601547">
    <w:abstractNumId w:val="6"/>
  </w:num>
  <w:num w:numId="5" w16cid:durableId="24215042">
    <w:abstractNumId w:val="7"/>
  </w:num>
  <w:num w:numId="6" w16cid:durableId="437414073">
    <w:abstractNumId w:val="0"/>
  </w:num>
  <w:num w:numId="7" w16cid:durableId="1379431177">
    <w:abstractNumId w:val="10"/>
  </w:num>
  <w:num w:numId="8" w16cid:durableId="1530875379">
    <w:abstractNumId w:val="9"/>
  </w:num>
  <w:num w:numId="9" w16cid:durableId="2058241860">
    <w:abstractNumId w:val="4"/>
  </w:num>
  <w:num w:numId="10" w16cid:durableId="1751853789">
    <w:abstractNumId w:val="2"/>
  </w:num>
  <w:num w:numId="11" w16cid:durableId="893083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C3"/>
    <w:rsid w:val="000A534C"/>
    <w:rsid w:val="002221EC"/>
    <w:rsid w:val="00357662"/>
    <w:rsid w:val="004C48E1"/>
    <w:rsid w:val="005171FC"/>
    <w:rsid w:val="00554221"/>
    <w:rsid w:val="00554CED"/>
    <w:rsid w:val="00725F63"/>
    <w:rsid w:val="007B31C3"/>
    <w:rsid w:val="007D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A01DA"/>
  <w15:chartTrackingRefBased/>
  <w15:docId w15:val="{60EC93C2-F06D-496F-9E61-C6C3D5D0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kern w:val="2"/>
        <w:sz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1C3"/>
    <w:pPr>
      <w:spacing w:line="240" w:lineRule="auto"/>
    </w:pPr>
    <w:rPr>
      <w:kern w:val="0"/>
      <w14:ligatures w14:val="none"/>
    </w:rPr>
  </w:style>
  <w:style w:type="paragraph" w:styleId="Heading1">
    <w:name w:val="heading 1"/>
    <w:basedOn w:val="Normal"/>
    <w:next w:val="Normal"/>
    <w:link w:val="Heading1Char"/>
    <w:uiPriority w:val="9"/>
    <w:qFormat/>
    <w:rsid w:val="007B31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B31C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B31C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B31C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31C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B31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31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31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31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1C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B31C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B31C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B31C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B31C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B31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31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31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31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31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1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1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31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31C3"/>
    <w:rPr>
      <w:i/>
      <w:iCs/>
      <w:color w:val="404040" w:themeColor="text1" w:themeTint="BF"/>
    </w:rPr>
  </w:style>
  <w:style w:type="paragraph" w:styleId="ListParagraph">
    <w:name w:val="List Paragraph"/>
    <w:basedOn w:val="Normal"/>
    <w:uiPriority w:val="34"/>
    <w:qFormat/>
    <w:rsid w:val="007B31C3"/>
    <w:pPr>
      <w:ind w:left="720"/>
      <w:contextualSpacing/>
    </w:pPr>
  </w:style>
  <w:style w:type="character" w:styleId="IntenseEmphasis">
    <w:name w:val="Intense Emphasis"/>
    <w:basedOn w:val="DefaultParagraphFont"/>
    <w:uiPriority w:val="21"/>
    <w:qFormat/>
    <w:rsid w:val="007B31C3"/>
    <w:rPr>
      <w:i/>
      <w:iCs/>
      <w:color w:val="365F91" w:themeColor="accent1" w:themeShade="BF"/>
    </w:rPr>
  </w:style>
  <w:style w:type="paragraph" w:styleId="IntenseQuote">
    <w:name w:val="Intense Quote"/>
    <w:basedOn w:val="Normal"/>
    <w:next w:val="Normal"/>
    <w:link w:val="IntenseQuoteChar"/>
    <w:uiPriority w:val="30"/>
    <w:qFormat/>
    <w:rsid w:val="007B31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B31C3"/>
    <w:rPr>
      <w:i/>
      <w:iCs/>
      <w:color w:val="365F91" w:themeColor="accent1" w:themeShade="BF"/>
    </w:rPr>
  </w:style>
  <w:style w:type="character" w:styleId="IntenseReference">
    <w:name w:val="Intense Reference"/>
    <w:basedOn w:val="DefaultParagraphFont"/>
    <w:uiPriority w:val="32"/>
    <w:qFormat/>
    <w:rsid w:val="007B31C3"/>
    <w:rPr>
      <w:b/>
      <w:bCs/>
      <w:smallCaps/>
      <w:color w:val="365F91" w:themeColor="accent1" w:themeShade="BF"/>
      <w:spacing w:val="5"/>
    </w:rPr>
  </w:style>
  <w:style w:type="table" w:styleId="TableGrid">
    <w:name w:val="Table Grid"/>
    <w:basedOn w:val="TableNormal"/>
    <w:uiPriority w:val="59"/>
    <w:rsid w:val="007B31C3"/>
    <w:pPr>
      <w:spacing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1C3"/>
    <w:rPr>
      <w:color w:val="0000FF"/>
      <w:u w:val="single"/>
    </w:rPr>
  </w:style>
  <w:style w:type="paragraph" w:styleId="FootnoteText">
    <w:name w:val="footnote text"/>
    <w:basedOn w:val="Normal"/>
    <w:link w:val="FootnoteTextChar"/>
    <w:uiPriority w:val="99"/>
    <w:semiHidden/>
    <w:unhideWhenUsed/>
    <w:rsid w:val="007B31C3"/>
    <w:rPr>
      <w:sz w:val="20"/>
    </w:rPr>
  </w:style>
  <w:style w:type="character" w:customStyle="1" w:styleId="FootnoteTextChar">
    <w:name w:val="Footnote Text Char"/>
    <w:basedOn w:val="DefaultParagraphFont"/>
    <w:link w:val="FootnoteText"/>
    <w:uiPriority w:val="99"/>
    <w:semiHidden/>
    <w:rsid w:val="007B31C3"/>
    <w:rPr>
      <w:kern w:val="0"/>
      <w:sz w:val="20"/>
      <w14:ligatures w14:val="none"/>
    </w:rPr>
  </w:style>
  <w:style w:type="character" w:styleId="FootnoteReference">
    <w:name w:val="footnote reference"/>
    <w:basedOn w:val="DefaultParagraphFont"/>
    <w:uiPriority w:val="99"/>
    <w:semiHidden/>
    <w:unhideWhenUsed/>
    <w:rsid w:val="007B31C3"/>
    <w:rPr>
      <w:vertAlign w:val="superscript"/>
    </w:rPr>
  </w:style>
  <w:style w:type="character" w:styleId="PlaceholderText">
    <w:name w:val="Placeholder Text"/>
    <w:basedOn w:val="DefaultParagraphFont"/>
    <w:uiPriority w:val="99"/>
    <w:semiHidden/>
    <w:rsid w:val="007B31C3"/>
    <w:rPr>
      <w:color w:val="808080"/>
    </w:rPr>
  </w:style>
  <w:style w:type="paragraph" w:styleId="Header">
    <w:name w:val="header"/>
    <w:basedOn w:val="Normal"/>
    <w:link w:val="HeaderChar"/>
    <w:uiPriority w:val="99"/>
    <w:unhideWhenUsed/>
    <w:rsid w:val="007B31C3"/>
    <w:pPr>
      <w:tabs>
        <w:tab w:val="center" w:pos="4680"/>
        <w:tab w:val="right" w:pos="9360"/>
      </w:tabs>
    </w:pPr>
  </w:style>
  <w:style w:type="character" w:customStyle="1" w:styleId="HeaderChar">
    <w:name w:val="Header Char"/>
    <w:basedOn w:val="DefaultParagraphFont"/>
    <w:link w:val="Header"/>
    <w:uiPriority w:val="99"/>
    <w:rsid w:val="007B31C3"/>
    <w:rPr>
      <w:kern w:val="0"/>
      <w14:ligatures w14:val="none"/>
    </w:rPr>
  </w:style>
  <w:style w:type="paragraph" w:styleId="Footer">
    <w:name w:val="footer"/>
    <w:basedOn w:val="Normal"/>
    <w:link w:val="FooterChar"/>
    <w:uiPriority w:val="99"/>
    <w:unhideWhenUsed/>
    <w:rsid w:val="007B31C3"/>
    <w:pPr>
      <w:tabs>
        <w:tab w:val="center" w:pos="4680"/>
        <w:tab w:val="right" w:pos="9360"/>
      </w:tabs>
    </w:pPr>
  </w:style>
  <w:style w:type="character" w:customStyle="1" w:styleId="FooterChar">
    <w:name w:val="Footer Char"/>
    <w:basedOn w:val="DefaultParagraphFont"/>
    <w:link w:val="Footer"/>
    <w:uiPriority w:val="99"/>
    <w:rsid w:val="007B31C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0/chapter-V/part-678/subpart-F/section-678.800" TargetMode="External"/><Relationship Id="rId13" Type="http://schemas.openxmlformats.org/officeDocument/2006/relationships/hyperlink" Target="https://www.adachecklist.org/checklist.html" TargetMode="External"/><Relationship Id="rId18" Type="http://schemas.openxmlformats.org/officeDocument/2006/relationships/hyperlink" Target="https://dwd.wisconsin.gov/wioa/doc/23-24_Desk_Review_Survey.docx" TargetMode="External"/><Relationship Id="rId3" Type="http://schemas.openxmlformats.org/officeDocument/2006/relationships/settings" Target="settings.xml"/><Relationship Id="rId21" Type="http://schemas.openxmlformats.org/officeDocument/2006/relationships/hyperlink" Target="https://www.ecfr.gov/current/title-20/chapter-V/part-678/subpart-A/section-678.305" TargetMode="External"/><Relationship Id="rId7" Type="http://schemas.openxmlformats.org/officeDocument/2006/relationships/hyperlink" Target="https://www.ecfr.gov/current/title-20/chapter-V/part-678/subpart-G/section-678.900" TargetMode="External"/><Relationship Id="rId12" Type="http://schemas.openxmlformats.org/officeDocument/2006/relationships/hyperlink" Target="https://webapps.dol.gov/elaws/odep/ra_504full.aspx" TargetMode="External"/><Relationship Id="rId17" Type="http://schemas.openxmlformats.org/officeDocument/2006/relationships/hyperlink" Target="https://www.dol.gov/agencies/oasam/centers-offices/civil-rights-center/statutes/section-188-workforce-innovations-opportunity-act/checklist" TargetMode="External"/><Relationship Id="rId2" Type="http://schemas.openxmlformats.org/officeDocument/2006/relationships/styles" Target="styles.xml"/><Relationship Id="rId16" Type="http://schemas.openxmlformats.org/officeDocument/2006/relationships/hyperlink" Target="https://www.ecfr.gov/current/title-20/chapter-V/part-678/subpart-F/section-678.800" TargetMode="External"/><Relationship Id="rId20" Type="http://schemas.openxmlformats.org/officeDocument/2006/relationships/hyperlink" Target="https://www.ecfr.gov/current/title-20/chapter-V/part-678/subpart-F/section-678.8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oasam/centers-offices/civil-rights-center/statutes/section-188-workforce-innovations-opportunity-act/checklis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dachecklist.org/checklist.html" TargetMode="External"/><Relationship Id="rId23" Type="http://schemas.openxmlformats.org/officeDocument/2006/relationships/fontTable" Target="fontTable.xml"/><Relationship Id="rId10" Type="http://schemas.openxmlformats.org/officeDocument/2006/relationships/hyperlink" Target="https://www.ecfr.gov/current/title-29/subtitle-A/part-38" TargetMode="External"/><Relationship Id="rId19" Type="http://schemas.openxmlformats.org/officeDocument/2006/relationships/hyperlink" Target="https://dwd.wisconsin.gov/wioa/doc/23-24_Desk_Review_Survey.docx" TargetMode="External"/><Relationship Id="rId4" Type="http://schemas.openxmlformats.org/officeDocument/2006/relationships/webSettings" Target="webSettings.xml"/><Relationship Id="rId9" Type="http://schemas.openxmlformats.org/officeDocument/2006/relationships/hyperlink" Target="https://www.dol.gov/oasam/programs/crc/sec188.htm" TargetMode="External"/><Relationship Id="rId14" Type="http://schemas.openxmlformats.org/officeDocument/2006/relationships/hyperlink" Target="https://www.ecfr.gov/current/title-20/chapter-V/part-678/subpart-F/section-678.80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Jackett, Sean M - DWD</dc:creator>
  <cp:keywords/>
  <dc:description/>
  <cp:lastModifiedBy>Jackett, Sean M - DWD</cp:lastModifiedBy>
  <cp:revision>2</cp:revision>
  <dcterms:created xsi:type="dcterms:W3CDTF">2025-03-21T14:24:00Z</dcterms:created>
  <dcterms:modified xsi:type="dcterms:W3CDTF">2025-03-21T14:24:00Z</dcterms:modified>
</cp:coreProperties>
</file>